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CD011" w14:textId="29F3E8E3" w:rsidR="00685F5F" w:rsidRPr="00214C87" w:rsidRDefault="00685F5F" w:rsidP="00027503">
      <w:pPr>
        <w:pStyle w:val="Header"/>
        <w:tabs>
          <w:tab w:val="left" w:pos="8222"/>
        </w:tabs>
        <w:rPr>
          <w:noProof w:val="0"/>
          <w:sz w:val="24"/>
          <w:szCs w:val="24"/>
        </w:rPr>
      </w:pPr>
      <w:bookmarkStart w:id="0" w:name="_Hlk498518780"/>
      <w:bookmarkStart w:id="1" w:name="_Hlk525723053"/>
      <w:r w:rsidRPr="00214C87">
        <w:rPr>
          <w:noProof w:val="0"/>
          <w:sz w:val="24"/>
          <w:szCs w:val="24"/>
        </w:rPr>
        <w:t xml:space="preserve">3GPP TSG RAN WG1 </w:t>
      </w:r>
      <w:r w:rsidR="00746579" w:rsidRPr="00214C87">
        <w:rPr>
          <w:noProof w:val="0"/>
          <w:sz w:val="24"/>
          <w:szCs w:val="24"/>
        </w:rPr>
        <w:t>#</w:t>
      </w:r>
      <w:r w:rsidR="001C158B" w:rsidRPr="00214C87">
        <w:rPr>
          <w:bCs/>
          <w:noProof w:val="0"/>
          <w:sz w:val="24"/>
          <w:szCs w:val="24"/>
        </w:rPr>
        <w:t>1</w:t>
      </w:r>
      <w:r w:rsidR="006311DD">
        <w:rPr>
          <w:bCs/>
          <w:noProof w:val="0"/>
          <w:sz w:val="24"/>
          <w:szCs w:val="24"/>
        </w:rPr>
        <w:t>1</w:t>
      </w:r>
      <w:r w:rsidR="0003620A">
        <w:rPr>
          <w:bCs/>
          <w:noProof w:val="0"/>
          <w:sz w:val="24"/>
          <w:szCs w:val="24"/>
        </w:rPr>
        <w:t>5</w:t>
      </w:r>
      <w:r w:rsidR="00155B93">
        <w:rPr>
          <w:bCs/>
          <w:noProof w:val="0"/>
          <w:sz w:val="24"/>
          <w:szCs w:val="24"/>
        </w:rPr>
        <w:t xml:space="preserve"> Meeting</w:t>
      </w:r>
      <w:r w:rsidR="00494E38" w:rsidRPr="00214C87">
        <w:rPr>
          <w:noProof w:val="0"/>
          <w:sz w:val="24"/>
          <w:szCs w:val="24"/>
        </w:rPr>
        <w:tab/>
      </w:r>
      <w:r w:rsidR="00A57147" w:rsidRPr="00A57147">
        <w:t xml:space="preserve"> </w:t>
      </w:r>
      <w:r w:rsidR="00A57147" w:rsidRPr="00A57147">
        <w:rPr>
          <w:sz w:val="24"/>
          <w:szCs w:val="24"/>
        </w:rPr>
        <w:t>R1-2311740</w:t>
      </w:r>
    </w:p>
    <w:bookmarkEnd w:id="0"/>
    <w:bookmarkEnd w:id="1"/>
    <w:p w14:paraId="7417C5DF" w14:textId="6AF68432" w:rsidR="00CA7FD1" w:rsidRPr="00214C87" w:rsidRDefault="0003620A" w:rsidP="00027503">
      <w:pPr>
        <w:pStyle w:val="Header"/>
        <w:rPr>
          <w:bCs/>
          <w:noProof w:val="0"/>
          <w:sz w:val="24"/>
        </w:rPr>
      </w:pPr>
      <w:r>
        <w:rPr>
          <w:bCs/>
          <w:sz w:val="24"/>
          <w:szCs w:val="24"/>
        </w:rPr>
        <w:t>Chi</w:t>
      </w:r>
      <w:r w:rsidRPr="00910945">
        <w:rPr>
          <w:bCs/>
          <w:sz w:val="24"/>
          <w:szCs w:val="24"/>
        </w:rPr>
        <w:t>cago</w:t>
      </w:r>
      <w:r w:rsidR="00A37DC0" w:rsidRPr="00910945">
        <w:rPr>
          <w:bCs/>
          <w:sz w:val="24"/>
          <w:szCs w:val="24"/>
        </w:rPr>
        <w:t xml:space="preserve">, </w:t>
      </w:r>
      <w:r w:rsidRPr="00910945">
        <w:rPr>
          <w:bCs/>
          <w:sz w:val="24"/>
          <w:szCs w:val="24"/>
        </w:rPr>
        <w:t>USA</w:t>
      </w:r>
      <w:r w:rsidR="00594301" w:rsidRPr="00910945">
        <w:rPr>
          <w:bCs/>
          <w:sz w:val="24"/>
          <w:szCs w:val="24"/>
        </w:rPr>
        <w:t>,</w:t>
      </w:r>
      <w:r w:rsidR="00A37DC0" w:rsidRPr="00910945">
        <w:rPr>
          <w:bCs/>
          <w:sz w:val="24"/>
          <w:szCs w:val="24"/>
        </w:rPr>
        <w:t xml:space="preserve"> </w:t>
      </w:r>
      <w:r w:rsidRPr="00910945">
        <w:rPr>
          <w:bCs/>
          <w:sz w:val="24"/>
          <w:szCs w:val="24"/>
        </w:rPr>
        <w:t xml:space="preserve">November </w:t>
      </w:r>
      <w:r w:rsidR="00910945" w:rsidRPr="00910945">
        <w:rPr>
          <w:bCs/>
          <w:sz w:val="24"/>
          <w:szCs w:val="24"/>
        </w:rPr>
        <w:t>13</w:t>
      </w:r>
      <w:r w:rsidR="00087D00">
        <w:rPr>
          <w:bCs/>
          <w:sz w:val="24"/>
          <w:szCs w:val="24"/>
        </w:rPr>
        <w:t xml:space="preserve"> –</w:t>
      </w:r>
      <w:r w:rsidR="00DB5F00">
        <w:rPr>
          <w:bCs/>
          <w:sz w:val="24"/>
          <w:szCs w:val="24"/>
        </w:rPr>
        <w:t xml:space="preserve"> </w:t>
      </w:r>
      <w:r w:rsidR="00910945" w:rsidRPr="00910945">
        <w:rPr>
          <w:bCs/>
          <w:sz w:val="24"/>
          <w:szCs w:val="24"/>
        </w:rPr>
        <w:t>17</w:t>
      </w:r>
      <w:r w:rsidR="00A37DC0" w:rsidRPr="00910945">
        <w:rPr>
          <w:bCs/>
          <w:sz w:val="24"/>
          <w:szCs w:val="24"/>
        </w:rPr>
        <w:t>,</w:t>
      </w:r>
      <w:r w:rsidR="00594301" w:rsidRPr="00B86BF6">
        <w:rPr>
          <w:bCs/>
          <w:sz w:val="24"/>
          <w:szCs w:val="24"/>
        </w:rPr>
        <w:t xml:space="preserve"> 202</w:t>
      </w:r>
      <w:r w:rsidR="00A741A7" w:rsidRPr="00B86BF6">
        <w:rPr>
          <w:bCs/>
          <w:sz w:val="24"/>
          <w:szCs w:val="24"/>
        </w:rPr>
        <w:t>3</w:t>
      </w:r>
    </w:p>
    <w:p w14:paraId="23C1B972" w14:textId="77777777" w:rsidR="00494E38" w:rsidRPr="00214C87" w:rsidRDefault="00494E38" w:rsidP="00027503">
      <w:pPr>
        <w:pStyle w:val="Header"/>
        <w:rPr>
          <w:bCs/>
          <w:noProof w:val="0"/>
          <w:sz w:val="24"/>
          <w:lang w:eastAsia="ja-JP"/>
        </w:rPr>
      </w:pPr>
    </w:p>
    <w:p w14:paraId="03411270" w14:textId="425C0666" w:rsidR="00685F5F" w:rsidRPr="00214C87" w:rsidRDefault="00685F5F" w:rsidP="00C5089A">
      <w:pPr>
        <w:pStyle w:val="CRCoverPage"/>
        <w:overflowPunct w:val="0"/>
        <w:autoSpaceDE w:val="0"/>
        <w:autoSpaceDN w:val="0"/>
        <w:rPr>
          <w:rFonts w:cs="Arial"/>
          <w:b/>
          <w:bCs/>
          <w:sz w:val="24"/>
          <w:lang w:val="en-US" w:eastAsia="ja-JP"/>
        </w:rPr>
      </w:pPr>
      <w:r w:rsidRPr="00214C87">
        <w:rPr>
          <w:rFonts w:cs="Arial"/>
          <w:b/>
          <w:bCs/>
          <w:sz w:val="24"/>
          <w:lang w:val="en-US"/>
        </w:rPr>
        <w:t>Agenda item:</w:t>
      </w:r>
      <w:r w:rsidRPr="00214C87">
        <w:rPr>
          <w:rFonts w:cs="Arial"/>
          <w:b/>
          <w:bCs/>
          <w:sz w:val="24"/>
          <w:lang w:val="en-US"/>
        </w:rPr>
        <w:tab/>
      </w:r>
      <w:r w:rsidRPr="00214C87">
        <w:rPr>
          <w:rFonts w:cs="Arial"/>
          <w:b/>
          <w:bCs/>
          <w:sz w:val="24"/>
          <w:lang w:val="en-US"/>
        </w:rPr>
        <w:tab/>
      </w:r>
      <w:r w:rsidR="00E75966" w:rsidRPr="00B86BF6">
        <w:rPr>
          <w:rFonts w:cs="Arial"/>
          <w:b/>
          <w:bCs/>
          <w:sz w:val="24"/>
          <w:lang w:val="en-US"/>
        </w:rPr>
        <w:t>8</w:t>
      </w:r>
      <w:r w:rsidR="000D770B" w:rsidRPr="00B86BF6">
        <w:rPr>
          <w:rFonts w:cs="Arial"/>
          <w:b/>
          <w:bCs/>
          <w:sz w:val="24"/>
          <w:lang w:val="en-US"/>
        </w:rPr>
        <w:t>.1.</w:t>
      </w:r>
      <w:r w:rsidR="006A7FE3" w:rsidRPr="00B86BF6">
        <w:rPr>
          <w:rFonts w:cs="Arial"/>
          <w:b/>
          <w:bCs/>
          <w:sz w:val="24"/>
          <w:lang w:val="en-US"/>
        </w:rPr>
        <w:t>1</w:t>
      </w:r>
      <w:r w:rsidR="00782479" w:rsidRPr="00B86BF6">
        <w:rPr>
          <w:rFonts w:cs="Arial"/>
          <w:b/>
          <w:bCs/>
          <w:sz w:val="24"/>
          <w:lang w:val="en-US"/>
        </w:rPr>
        <w:t>.</w:t>
      </w:r>
      <w:r w:rsidR="006A7FE3" w:rsidRPr="00B86BF6">
        <w:rPr>
          <w:rFonts w:cs="Arial"/>
          <w:b/>
          <w:bCs/>
          <w:sz w:val="24"/>
          <w:lang w:val="en-US"/>
        </w:rPr>
        <w:t>2</w:t>
      </w:r>
    </w:p>
    <w:p w14:paraId="726D1525" w14:textId="4BEAB470" w:rsidR="00685F5F" w:rsidRPr="0017375E" w:rsidRDefault="00685F5F" w:rsidP="00C5089A">
      <w:pPr>
        <w:tabs>
          <w:tab w:val="left" w:pos="1985"/>
        </w:tabs>
        <w:overflowPunct w:val="0"/>
        <w:ind w:left="1985" w:hanging="1985"/>
        <w:rPr>
          <w:rFonts w:ascii="Arial" w:hAnsi="Arial" w:cs="Arial"/>
          <w:b/>
          <w:sz w:val="24"/>
          <w:lang w:val="en-US"/>
        </w:rPr>
      </w:pPr>
      <w:r w:rsidRPr="0017375E">
        <w:rPr>
          <w:rFonts w:ascii="Arial" w:hAnsi="Arial" w:cs="Arial"/>
          <w:b/>
          <w:sz w:val="24"/>
          <w:lang w:val="en-US"/>
        </w:rPr>
        <w:t>Source:</w:t>
      </w:r>
      <w:r w:rsidRPr="0017375E">
        <w:rPr>
          <w:rFonts w:ascii="Arial" w:hAnsi="Arial" w:cs="Arial"/>
          <w:b/>
          <w:sz w:val="24"/>
          <w:lang w:val="en-US"/>
        </w:rPr>
        <w:tab/>
      </w:r>
      <w:bookmarkStart w:id="2" w:name="OLE_LINK1"/>
      <w:bookmarkStart w:id="3" w:name="OLE_LINK2"/>
      <w:r w:rsidRPr="0017375E">
        <w:rPr>
          <w:rFonts w:ascii="Arial" w:hAnsi="Arial" w:cs="Arial"/>
          <w:b/>
          <w:sz w:val="24"/>
          <w:lang w:val="en-US"/>
        </w:rPr>
        <w:t>Nokia</w:t>
      </w:r>
      <w:bookmarkEnd w:id="2"/>
      <w:bookmarkEnd w:id="3"/>
      <w:r w:rsidRPr="0017375E">
        <w:rPr>
          <w:rFonts w:ascii="Arial" w:hAnsi="Arial" w:cs="Arial"/>
          <w:b/>
          <w:sz w:val="24"/>
          <w:lang w:val="en-US"/>
        </w:rPr>
        <w:t>, Nokia Shanghai Bell</w:t>
      </w:r>
    </w:p>
    <w:p w14:paraId="48B22ED5" w14:textId="303504B2" w:rsidR="000D770B" w:rsidRPr="0017375E" w:rsidRDefault="00685F5F" w:rsidP="000D770B">
      <w:pPr>
        <w:overflowPunct w:val="0"/>
        <w:ind w:left="1985" w:hanging="1985"/>
        <w:rPr>
          <w:rFonts w:ascii="Arial" w:hAnsi="Arial" w:cs="Arial"/>
          <w:b/>
          <w:sz w:val="24"/>
          <w:lang w:val="en-US"/>
        </w:rPr>
      </w:pPr>
      <w:r w:rsidRPr="0017375E">
        <w:rPr>
          <w:rFonts w:ascii="Arial" w:hAnsi="Arial" w:cs="Arial"/>
          <w:b/>
          <w:sz w:val="24"/>
          <w:lang w:val="en-US"/>
        </w:rPr>
        <w:t>Title:</w:t>
      </w:r>
      <w:r w:rsidRPr="0017375E">
        <w:rPr>
          <w:rFonts w:ascii="Arial" w:hAnsi="Arial" w:cs="Arial"/>
          <w:b/>
          <w:sz w:val="24"/>
          <w:lang w:val="en-US"/>
        </w:rPr>
        <w:tab/>
      </w:r>
      <w:r w:rsidR="00ED6057" w:rsidRPr="004645A5">
        <w:rPr>
          <w:rFonts w:ascii="Arial" w:hAnsi="Arial" w:cs="Arial"/>
          <w:b/>
          <w:sz w:val="24"/>
          <w:lang w:val="en-US"/>
        </w:rPr>
        <w:t xml:space="preserve">Maintenance of </w:t>
      </w:r>
      <w:r w:rsidR="00B14DFF" w:rsidRPr="004645A5">
        <w:rPr>
          <w:rFonts w:ascii="Arial" w:hAnsi="Arial" w:cs="Arial"/>
          <w:b/>
          <w:sz w:val="24"/>
          <w:lang w:val="en-US"/>
        </w:rPr>
        <w:t>t</w:t>
      </w:r>
      <w:r w:rsidR="00696F05" w:rsidRPr="004645A5">
        <w:rPr>
          <w:rFonts w:ascii="Arial" w:hAnsi="Arial" w:cs="Arial"/>
          <w:b/>
          <w:sz w:val="24"/>
          <w:lang w:val="en-US"/>
        </w:rPr>
        <w:t>wo</w:t>
      </w:r>
      <w:r w:rsidR="00696F05" w:rsidRPr="0017375E">
        <w:rPr>
          <w:rFonts w:ascii="Arial" w:hAnsi="Arial" w:cs="Arial"/>
          <w:b/>
          <w:sz w:val="24"/>
          <w:lang w:val="en-US"/>
        </w:rPr>
        <w:t xml:space="preserve"> TAs for UL multi-DCI multi-TRP operation</w:t>
      </w:r>
      <w:r w:rsidR="001966DF" w:rsidRPr="0017375E">
        <w:rPr>
          <w:rFonts w:ascii="Arial" w:hAnsi="Arial" w:cs="Arial"/>
          <w:b/>
          <w:sz w:val="24"/>
          <w:lang w:val="en-US"/>
        </w:rPr>
        <w:t xml:space="preserve"> </w:t>
      </w:r>
    </w:p>
    <w:p w14:paraId="3D543710" w14:textId="4689A72F" w:rsidR="0034111C" w:rsidRPr="00962239" w:rsidRDefault="00787640" w:rsidP="000D770B">
      <w:pPr>
        <w:overflowPunct w:val="0"/>
        <w:ind w:left="1985" w:hanging="1985"/>
        <w:rPr>
          <w:rFonts w:ascii="Arial" w:hAnsi="Arial" w:cs="Arial"/>
          <w:b/>
          <w:sz w:val="24"/>
        </w:rPr>
      </w:pPr>
      <w:r w:rsidRPr="00962239">
        <w:rPr>
          <w:rFonts w:ascii="Arial" w:hAnsi="Arial" w:cs="Arial"/>
          <w:b/>
          <w:sz w:val="24"/>
        </w:rPr>
        <w:t>Document for:</w:t>
      </w:r>
      <w:r w:rsidRPr="00962239">
        <w:rPr>
          <w:rFonts w:ascii="Arial" w:hAnsi="Arial" w:cs="Arial"/>
          <w:b/>
          <w:sz w:val="24"/>
        </w:rPr>
        <w:tab/>
      </w:r>
      <w:r w:rsidRPr="00962239">
        <w:rPr>
          <w:rFonts w:ascii="Arial" w:hAnsi="Arial" w:cs="Arial"/>
          <w:b/>
          <w:sz w:val="24"/>
        </w:rPr>
        <w:tab/>
        <w:t xml:space="preserve">Discussion and </w:t>
      </w:r>
      <w:proofErr w:type="spellStart"/>
      <w:r w:rsidRPr="00962239">
        <w:rPr>
          <w:rFonts w:ascii="Arial" w:hAnsi="Arial" w:cs="Arial"/>
          <w:b/>
          <w:sz w:val="24"/>
        </w:rPr>
        <w:t>Decision</w:t>
      </w:r>
      <w:proofErr w:type="spellEnd"/>
    </w:p>
    <w:p w14:paraId="62D12B24" w14:textId="77777777" w:rsidR="00476429" w:rsidRPr="00962239" w:rsidRDefault="005973E7" w:rsidP="001B020B">
      <w:pPr>
        <w:pStyle w:val="Heading1"/>
        <w:rPr>
          <w:lang w:val="en-US"/>
        </w:rPr>
      </w:pPr>
      <w:r w:rsidRPr="00962239">
        <w:rPr>
          <w:lang w:val="en-US"/>
        </w:rPr>
        <w:t xml:space="preserve">  </w:t>
      </w:r>
      <w:r w:rsidR="00EE7FA7" w:rsidRPr="00962239">
        <w:rPr>
          <w:lang w:val="en-US"/>
        </w:rPr>
        <w:t>Introduction</w:t>
      </w:r>
    </w:p>
    <w:p w14:paraId="5E232688" w14:textId="52E09B85" w:rsidR="007E3074" w:rsidRDefault="007E3074" w:rsidP="00EF5056">
      <w:pPr>
        <w:overflowPunct w:val="0"/>
        <w:spacing w:after="0"/>
        <w:jc w:val="both"/>
        <w:rPr>
          <w:rFonts w:ascii="Times New Roman" w:hAnsi="Times New Roman" w:cs="Times New Roman"/>
          <w:szCs w:val="20"/>
          <w:lang w:eastAsia="ja-JP"/>
        </w:rPr>
      </w:pPr>
      <w:bookmarkStart w:id="4" w:name="_Hlk492027000"/>
      <w:r w:rsidRPr="0017375E">
        <w:rPr>
          <w:rFonts w:ascii="Times New Roman" w:hAnsi="Times New Roman" w:cs="Times New Roman"/>
          <w:szCs w:val="20"/>
          <w:lang w:val="en-US" w:eastAsia="ja-JP"/>
        </w:rPr>
        <w:t xml:space="preserve">Rel-18 MIMO scope was finalized in RAN#94 where the corresponding objectives are captured in RP-213598. One of these objectives is to study and, if justified, specify the use of two TAs (timing advance) considering UL multi-DCI for multi-TRP operation. </w:t>
      </w:r>
      <w:r w:rsidRPr="00962239">
        <w:rPr>
          <w:rFonts w:ascii="Times New Roman" w:hAnsi="Times New Roman" w:cs="Times New Roman"/>
          <w:szCs w:val="20"/>
          <w:lang w:eastAsia="ja-JP"/>
        </w:rPr>
        <w:t xml:space="preserve">This objective </w:t>
      </w:r>
      <w:proofErr w:type="spellStart"/>
      <w:r w:rsidRPr="00962239">
        <w:rPr>
          <w:rFonts w:ascii="Times New Roman" w:hAnsi="Times New Roman" w:cs="Times New Roman"/>
          <w:szCs w:val="20"/>
          <w:lang w:eastAsia="ja-JP"/>
        </w:rPr>
        <w:t>is</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copied</w:t>
      </w:r>
      <w:proofErr w:type="spellEnd"/>
      <w:r w:rsidRPr="00962239">
        <w:rPr>
          <w:rFonts w:ascii="Times New Roman" w:hAnsi="Times New Roman" w:cs="Times New Roman"/>
          <w:szCs w:val="20"/>
          <w:lang w:eastAsia="ja-JP"/>
        </w:rPr>
        <w:t xml:space="preserve"> </w:t>
      </w:r>
      <w:proofErr w:type="spellStart"/>
      <w:r w:rsidRPr="00962239">
        <w:rPr>
          <w:rFonts w:ascii="Times New Roman" w:hAnsi="Times New Roman" w:cs="Times New Roman"/>
          <w:szCs w:val="20"/>
          <w:lang w:eastAsia="ja-JP"/>
        </w:rPr>
        <w:t>below</w:t>
      </w:r>
      <w:proofErr w:type="spellEnd"/>
      <w:r w:rsidRPr="00962239">
        <w:rPr>
          <w:rFonts w:ascii="Times New Roman" w:hAnsi="Times New Roman" w:cs="Times New Roman"/>
          <w:szCs w:val="20"/>
          <w:lang w:eastAsia="ja-JP"/>
        </w:rPr>
        <w:t>:</w:t>
      </w:r>
    </w:p>
    <w:p w14:paraId="6676C52F" w14:textId="77777777" w:rsidR="00EF5056" w:rsidRPr="00962239" w:rsidRDefault="00EF5056" w:rsidP="00EF5056">
      <w:pPr>
        <w:overflowPunct w:val="0"/>
        <w:spacing w:after="0"/>
        <w:jc w:val="both"/>
        <w:rPr>
          <w:rFonts w:ascii="Times New Roman" w:hAnsi="Times New Roman" w:cs="Times New Roman"/>
          <w:szCs w:val="20"/>
          <w:lang w:eastAsia="ja-JP"/>
        </w:rPr>
      </w:pPr>
    </w:p>
    <w:tbl>
      <w:tblPr>
        <w:tblStyle w:val="TableGrid"/>
        <w:tblW w:w="0" w:type="auto"/>
        <w:tblLook w:val="04A0" w:firstRow="1" w:lastRow="0" w:firstColumn="1" w:lastColumn="0" w:noHBand="0" w:noVBand="1"/>
      </w:tblPr>
      <w:tblGrid>
        <w:gridCol w:w="9629"/>
      </w:tblGrid>
      <w:tr w:rsidR="007E3074" w:rsidRPr="004B56A3" w14:paraId="004268FB" w14:textId="77777777" w:rsidTr="00C0672B">
        <w:tc>
          <w:tcPr>
            <w:tcW w:w="9629" w:type="dxa"/>
          </w:tcPr>
          <w:p w14:paraId="058A09A0" w14:textId="77777777" w:rsidR="007E3074" w:rsidRPr="0017375E" w:rsidRDefault="007E3074" w:rsidP="00EF5056">
            <w:pPr>
              <w:snapToGrid w:val="0"/>
              <w:spacing w:beforeLines="50" w:before="120" w:after="0"/>
              <w:ind w:left="420"/>
              <w:jc w:val="both"/>
              <w:rPr>
                <w:rFonts w:ascii="Times New Roman" w:hAnsi="Times New Roman" w:cs="Times New Roman"/>
                <w:sz w:val="20"/>
                <w:szCs w:val="20"/>
                <w:lang w:val="en-US"/>
              </w:rPr>
            </w:pPr>
            <w:r w:rsidRPr="0017375E">
              <w:rPr>
                <w:sz w:val="20"/>
                <w:szCs w:val="20"/>
                <w:lang w:val="en-US"/>
              </w:rPr>
              <w:t>7.</w:t>
            </w:r>
            <w:r w:rsidRPr="0017375E">
              <w:rPr>
                <w:lang w:val="en-US"/>
              </w:rPr>
              <w:t xml:space="preserve">  </w:t>
            </w:r>
            <w:r w:rsidRPr="0017375E">
              <w:rPr>
                <w:rFonts w:ascii="Times New Roman" w:hAnsi="Times New Roman" w:cs="Times New Roman"/>
                <w:sz w:val="20"/>
                <w:szCs w:val="20"/>
                <w:lang w:val="en-US"/>
              </w:rPr>
              <w:t xml:space="preserve">Study, and if justified, specify the following </w:t>
            </w:r>
          </w:p>
          <w:p w14:paraId="1B9FE6E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sz w:val="20"/>
                <w:szCs w:val="20"/>
                <w:lang w:val="en-US"/>
              </w:rPr>
            </w:pPr>
            <w:r w:rsidRPr="0017375E">
              <w:rPr>
                <w:rFonts w:ascii="Times New Roman" w:hAnsi="Times New Roman" w:cs="Times New Roman"/>
                <w:sz w:val="20"/>
                <w:szCs w:val="20"/>
                <w:lang w:val="en-US"/>
              </w:rPr>
              <w:t xml:space="preserve">Two TAs for UL multi-DCI for multi-TRP operation </w:t>
            </w:r>
          </w:p>
          <w:p w14:paraId="606A63CA" w14:textId="77777777" w:rsidR="007E3074" w:rsidRPr="0017375E" w:rsidRDefault="007E3074" w:rsidP="00EF5056">
            <w:pPr>
              <w:numPr>
                <w:ilvl w:val="1"/>
                <w:numId w:val="4"/>
              </w:numPr>
              <w:overflowPunct w:val="0"/>
              <w:autoSpaceDE w:val="0"/>
              <w:autoSpaceDN w:val="0"/>
              <w:adjustRightInd w:val="0"/>
              <w:snapToGrid w:val="0"/>
              <w:spacing w:beforeLines="50" w:before="120" w:after="0" w:line="240" w:lineRule="auto"/>
              <w:ind w:left="840"/>
              <w:jc w:val="both"/>
              <w:rPr>
                <w:rFonts w:ascii="Times New Roman" w:hAnsi="Times New Roman" w:cs="Times New Roman"/>
                <w:color w:val="BFBFBF" w:themeColor="background1" w:themeShade="BF"/>
                <w:sz w:val="20"/>
                <w:szCs w:val="20"/>
                <w:lang w:val="en-US"/>
              </w:rPr>
            </w:pPr>
            <w:r w:rsidRPr="0017375E">
              <w:rPr>
                <w:rFonts w:ascii="Times New Roman" w:hAnsi="Times New Roman" w:cs="Times New Roman"/>
                <w:color w:val="BFBFBF" w:themeColor="background1" w:themeShade="BF"/>
                <w:sz w:val="20"/>
                <w:szCs w:val="20"/>
                <w:lang w:val="en-US"/>
              </w:rPr>
              <w:t>Power control for UL single DCI for multi-TRP operation where unified TCI framework extension in objective 2 is assumed.</w:t>
            </w:r>
          </w:p>
          <w:p w14:paraId="6C8332D8" w14:textId="77777777" w:rsidR="007E3074" w:rsidRPr="0017375E" w:rsidRDefault="007E3074" w:rsidP="00EF5056">
            <w:pPr>
              <w:snapToGrid w:val="0"/>
              <w:spacing w:beforeLines="50" w:before="120" w:after="0"/>
              <w:ind w:left="840"/>
              <w:jc w:val="both"/>
              <w:rPr>
                <w:lang w:val="en-US"/>
              </w:rPr>
            </w:pPr>
            <w:r w:rsidRPr="0017375E">
              <w:rPr>
                <w:rFonts w:ascii="Times New Roman" w:hAnsi="Times New Roman" w:cs="Times New Roman"/>
                <w:sz w:val="20"/>
                <w:szCs w:val="20"/>
                <w:lang w:val="en-US"/>
              </w:rPr>
              <w:t>For the case of simultaneous UL transmission from multiple panels, the operation will only be limited to the objective 6 scenarios.</w:t>
            </w:r>
          </w:p>
        </w:tc>
      </w:tr>
    </w:tbl>
    <w:p w14:paraId="0EC216DD" w14:textId="77777777" w:rsidR="007E3074" w:rsidRPr="0017375E" w:rsidRDefault="007E3074" w:rsidP="00EF5056">
      <w:pPr>
        <w:overflowPunct w:val="0"/>
        <w:spacing w:after="0"/>
        <w:jc w:val="both"/>
        <w:rPr>
          <w:rFonts w:cs="Times New Roman"/>
          <w:szCs w:val="20"/>
          <w:lang w:val="en-US" w:eastAsia="ja-JP"/>
        </w:rPr>
      </w:pPr>
    </w:p>
    <w:p w14:paraId="46F3E02C" w14:textId="4DF9EB53"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RAN1#109-e was the first meeting where the above Rel-18 objectiv</w:t>
      </w:r>
      <w:r w:rsidR="00C04274" w:rsidRPr="0017375E">
        <w:rPr>
          <w:rFonts w:ascii="Times New Roman" w:hAnsi="Times New Roman" w:cs="Times New Roman"/>
          <w:szCs w:val="20"/>
          <w:lang w:val="en-US" w:eastAsia="ja-JP"/>
        </w:rPr>
        <w:t xml:space="preserve">e </w:t>
      </w:r>
      <w:r w:rsidR="00272F9B" w:rsidRPr="0017375E">
        <w:rPr>
          <w:rFonts w:ascii="Times New Roman" w:hAnsi="Times New Roman" w:cs="Times New Roman"/>
          <w:szCs w:val="20"/>
          <w:lang w:val="en-US" w:eastAsia="ja-JP"/>
        </w:rPr>
        <w:t>was</w:t>
      </w:r>
      <w:r w:rsidRPr="0017375E">
        <w:rPr>
          <w:rFonts w:ascii="Times New Roman" w:hAnsi="Times New Roman" w:cs="Times New Roman"/>
          <w:szCs w:val="20"/>
          <w:lang w:val="en-US" w:eastAsia="ja-JP"/>
        </w:rPr>
        <w:t xml:space="preserve"> discussed. During this meeting, the general support of the feature of two TAs for UL multi-DCI multi-TRP was agreed considering both intra-cell and inter-cell multi-TRP scenarios, as can be seen in the agreements copied below:</w:t>
      </w:r>
    </w:p>
    <w:p w14:paraId="14EBCF8F" w14:textId="77777777" w:rsidR="007E3074" w:rsidRPr="0017375E" w:rsidRDefault="007E3074" w:rsidP="00EF5056">
      <w:pPr>
        <w:overflowPunct w:val="0"/>
        <w:spacing w:after="0"/>
        <w:jc w:val="both"/>
        <w:rPr>
          <w:rFonts w:ascii="Times New Roman" w:hAnsi="Times New Roman" w:cs="Times New Roman"/>
          <w:szCs w:val="20"/>
          <w:lang w:val="en-US" w:eastAsia="ja-JP"/>
        </w:rPr>
      </w:pPr>
    </w:p>
    <w:tbl>
      <w:tblPr>
        <w:tblStyle w:val="TableGrid"/>
        <w:tblW w:w="0" w:type="auto"/>
        <w:tblLook w:val="04A0" w:firstRow="1" w:lastRow="0" w:firstColumn="1" w:lastColumn="0" w:noHBand="0" w:noVBand="1"/>
      </w:tblPr>
      <w:tblGrid>
        <w:gridCol w:w="9629"/>
      </w:tblGrid>
      <w:tr w:rsidR="007E3074" w:rsidRPr="004B56A3" w14:paraId="0DC102BC" w14:textId="77777777" w:rsidTr="00C0672B">
        <w:tc>
          <w:tcPr>
            <w:tcW w:w="9629" w:type="dxa"/>
          </w:tcPr>
          <w:p w14:paraId="35866942"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b/>
                <w:color w:val="000000" w:themeColor="text1"/>
                <w:kern w:val="24"/>
                <w:sz w:val="20"/>
                <w:szCs w:val="20"/>
                <w:highlight w:val="green"/>
                <w:lang w:val="en-US" w:eastAsia="fr-FR"/>
              </w:rPr>
              <w:t>Agreement</w:t>
            </w:r>
          </w:p>
          <w:p w14:paraId="0080C752"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Enhancement on two TAs for UL multi-DCI for multi-TRP operation is supported in Rel-18.</w:t>
            </w:r>
          </w:p>
          <w:p w14:paraId="676B4D0F"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r w:rsidRPr="0017375E">
              <w:rPr>
                <w:rFonts w:ascii="Times" w:eastAsia="Times New Roman" w:hAnsi="Times" w:cs="Times"/>
                <w:color w:val="000000" w:themeColor="text1"/>
                <w:kern w:val="24"/>
                <w:sz w:val="20"/>
                <w:szCs w:val="20"/>
                <w:lang w:val="en-US" w:eastAsia="fr-FR"/>
              </w:rPr>
              <w:t>Note 1: whether (1) the network signals two TACs or (2) the network signals one TAC and the UE deriving the second TA can be further studied.</w:t>
            </w:r>
          </w:p>
          <w:p w14:paraId="1A78221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lang w:val="en-US" w:eastAsia="fr-FR"/>
              </w:rPr>
            </w:pPr>
            <w:r w:rsidRPr="0017375E">
              <w:rPr>
                <w:rFonts w:ascii="Times" w:eastAsia="Times New Roman" w:hAnsi="Times" w:cs="Times"/>
                <w:color w:val="000000" w:themeColor="text1"/>
                <w:kern w:val="24"/>
                <w:sz w:val="20"/>
                <w:szCs w:val="20"/>
                <w:lang w:val="en-US" w:eastAsia="fr-FR"/>
              </w:rPr>
              <w:t>Note 2: evaluations can be considered on as-needed basis.</w:t>
            </w:r>
          </w:p>
        </w:tc>
      </w:tr>
    </w:tbl>
    <w:p w14:paraId="40929E1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bl>
      <w:tblPr>
        <w:tblStyle w:val="TableGrid"/>
        <w:tblW w:w="0" w:type="auto"/>
        <w:tblLook w:val="04A0" w:firstRow="1" w:lastRow="0" w:firstColumn="1" w:lastColumn="0" w:noHBand="0" w:noVBand="1"/>
      </w:tblPr>
      <w:tblGrid>
        <w:gridCol w:w="9629"/>
      </w:tblGrid>
      <w:tr w:rsidR="007E3074" w:rsidRPr="004B56A3" w14:paraId="00134EC1" w14:textId="77777777" w:rsidTr="00C0672B">
        <w:tc>
          <w:tcPr>
            <w:tcW w:w="9629" w:type="dxa"/>
          </w:tcPr>
          <w:p w14:paraId="53C8CB1A"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592474FE" w14:textId="77777777" w:rsidR="007E3074" w:rsidRPr="0017375E" w:rsidRDefault="007E3074" w:rsidP="00EF5056">
            <w:pPr>
              <w:spacing w:after="0" w:line="240" w:lineRule="auto"/>
              <w:jc w:val="both"/>
              <w:rPr>
                <w:rFonts w:ascii="Times" w:eastAsia="Times New Roman" w:hAnsi="Times" w:cs="Times"/>
                <w:color w:val="000000" w:themeColor="text1"/>
                <w:kern w:val="24"/>
                <w:sz w:val="20"/>
                <w:szCs w:val="20"/>
                <w:lang w:val="en-US" w:eastAsia="fr-FR"/>
              </w:rPr>
            </w:pPr>
            <w:r w:rsidRPr="0017375E">
              <w:rPr>
                <w:rFonts w:ascii="Times" w:eastAsia="Times New Roman" w:hAnsi="Times" w:cs="Times"/>
                <w:color w:val="000000" w:themeColor="text1"/>
                <w:kern w:val="24"/>
                <w:sz w:val="20"/>
                <w:szCs w:val="20"/>
                <w:lang w:val="en-US" w:eastAsia="fr-FR"/>
              </w:rPr>
              <w:t>Support two TA enhancement for both intra-cell and inter-cell multi-DCI multi-TRP scenarios in Rel-18.</w:t>
            </w:r>
          </w:p>
          <w:p w14:paraId="66A9183A" w14:textId="77777777" w:rsidR="007E3074" w:rsidRPr="0017375E" w:rsidRDefault="007E3074" w:rsidP="00EF5056">
            <w:pPr>
              <w:spacing w:after="0" w:line="240" w:lineRule="auto"/>
              <w:jc w:val="both"/>
              <w:rPr>
                <w:rFonts w:ascii="Times New Roman" w:eastAsia="Times New Roman" w:hAnsi="Times New Roman" w:cs="Times New Roman"/>
                <w:color w:val="000000" w:themeColor="text1"/>
                <w:sz w:val="24"/>
                <w:szCs w:val="24"/>
                <w:lang w:val="en-US" w:eastAsia="fr-FR"/>
              </w:rPr>
            </w:pPr>
          </w:p>
        </w:tc>
      </w:tr>
    </w:tbl>
    <w:p w14:paraId="7FC0E1E1"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r w:rsidRPr="0017375E">
        <w:rPr>
          <w:rFonts w:ascii="Times New Roman" w:hAnsi="Times New Roman" w:cs="Times New Roman"/>
          <w:sz w:val="20"/>
          <w:szCs w:val="18"/>
          <w:lang w:val="en-US" w:eastAsia="ja-JP"/>
        </w:rPr>
        <w:t xml:space="preserve">   </w:t>
      </w:r>
    </w:p>
    <w:tbl>
      <w:tblPr>
        <w:tblStyle w:val="TableGrid"/>
        <w:tblW w:w="0" w:type="auto"/>
        <w:tblLook w:val="04A0" w:firstRow="1" w:lastRow="0" w:firstColumn="1" w:lastColumn="0" w:noHBand="0" w:noVBand="1"/>
      </w:tblPr>
      <w:tblGrid>
        <w:gridCol w:w="9629"/>
      </w:tblGrid>
      <w:tr w:rsidR="007E3074" w:rsidRPr="004B56A3" w14:paraId="3B24FFEC" w14:textId="77777777" w:rsidTr="00C0672B">
        <w:tc>
          <w:tcPr>
            <w:tcW w:w="9629" w:type="dxa"/>
          </w:tcPr>
          <w:p w14:paraId="25A6758B"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highlight w:val="green"/>
                <w:lang w:val="en-US" w:eastAsia="fr-FR"/>
              </w:rPr>
              <w:t>Agreement</w:t>
            </w:r>
          </w:p>
          <w:p w14:paraId="7DF81FE5" w14:textId="77777777" w:rsidR="007E3074" w:rsidRPr="0017375E" w:rsidRDefault="007E3074" w:rsidP="00EF5056">
            <w:pPr>
              <w:spacing w:after="0" w:line="240" w:lineRule="auto"/>
              <w:rPr>
                <w:rFonts w:ascii="Times New Roman" w:eastAsia="Times New Roman" w:hAnsi="Times New Roman" w:cs="Times New Roman"/>
                <w:color w:val="000000" w:themeColor="text1"/>
                <w:sz w:val="24"/>
                <w:szCs w:val="24"/>
                <w:lang w:val="en-US" w:eastAsia="fr-FR"/>
              </w:rPr>
            </w:pPr>
            <w:r w:rsidRPr="0017375E">
              <w:rPr>
                <w:rFonts w:ascii="Times" w:eastAsia="Batang" w:hAnsi="Times" w:cs="Times"/>
                <w:color w:val="000000" w:themeColor="text1"/>
                <w:kern w:val="24"/>
                <w:sz w:val="20"/>
                <w:szCs w:val="20"/>
                <w:lang w:val="en-US" w:eastAsia="fr-FR"/>
              </w:rPr>
              <w:t>Enhancements on two TAs for UL multi-DCI for multi-TRP operation are applicable to both FR1 and FR2.</w:t>
            </w:r>
          </w:p>
          <w:p w14:paraId="32ECA28E" w14:textId="77777777" w:rsidR="007E3074" w:rsidRPr="0017375E" w:rsidRDefault="007E3074" w:rsidP="00EF5056">
            <w:pPr>
              <w:overflowPunct w:val="0"/>
              <w:spacing w:after="0"/>
              <w:jc w:val="both"/>
              <w:rPr>
                <w:rFonts w:ascii="Times New Roman" w:hAnsi="Times New Roman" w:cs="Times New Roman"/>
                <w:sz w:val="20"/>
                <w:szCs w:val="18"/>
                <w:lang w:val="en-US" w:eastAsia="ja-JP"/>
              </w:rPr>
            </w:pPr>
          </w:p>
        </w:tc>
      </w:tr>
    </w:tbl>
    <w:p w14:paraId="6E544C59" w14:textId="77777777" w:rsidR="00124545" w:rsidRPr="0017375E" w:rsidRDefault="00124545" w:rsidP="00EF5056">
      <w:pPr>
        <w:overflowPunct w:val="0"/>
        <w:spacing w:after="0"/>
        <w:jc w:val="both"/>
        <w:rPr>
          <w:rFonts w:ascii="Times New Roman" w:hAnsi="Times New Roman" w:cs="Times New Roman"/>
          <w:szCs w:val="20"/>
          <w:lang w:val="en-US" w:eastAsia="ja-JP"/>
        </w:rPr>
      </w:pPr>
    </w:p>
    <w:p w14:paraId="7F0D18E4" w14:textId="45A1E0D1" w:rsidR="007E3074" w:rsidRPr="0017375E" w:rsidRDefault="007E3074" w:rsidP="00EF5056">
      <w:pPr>
        <w:overflowPunct w:val="0"/>
        <w:spacing w:after="0"/>
        <w:jc w:val="both"/>
        <w:rPr>
          <w:rFonts w:ascii="Times New Roman" w:hAnsi="Times New Roman" w:cs="Times New Roman"/>
          <w:szCs w:val="20"/>
          <w:lang w:val="en-US" w:eastAsia="ja-JP"/>
        </w:rPr>
      </w:pPr>
      <w:r w:rsidRPr="0017375E">
        <w:rPr>
          <w:rFonts w:ascii="Times New Roman" w:hAnsi="Times New Roman" w:cs="Times New Roman"/>
          <w:szCs w:val="20"/>
          <w:lang w:val="en-US" w:eastAsia="ja-JP"/>
        </w:rPr>
        <w:t xml:space="preserve">In this contribution, </w:t>
      </w:r>
      <w:r w:rsidR="00BA0E51">
        <w:rPr>
          <w:rFonts w:ascii="Times New Roman" w:hAnsi="Times New Roman" w:cs="Times New Roman"/>
          <w:szCs w:val="20"/>
          <w:lang w:val="en-US" w:eastAsia="ja-JP"/>
        </w:rPr>
        <w:t xml:space="preserve">we discuss the remaining </w:t>
      </w:r>
      <w:r w:rsidR="00066FC3">
        <w:rPr>
          <w:rFonts w:ascii="Times New Roman" w:hAnsi="Times New Roman" w:cs="Times New Roman"/>
          <w:szCs w:val="20"/>
          <w:lang w:val="en-US" w:eastAsia="ja-JP"/>
        </w:rPr>
        <w:t>open points</w:t>
      </w:r>
      <w:r w:rsidRPr="0017375E">
        <w:rPr>
          <w:rFonts w:ascii="Times New Roman" w:hAnsi="Times New Roman" w:cs="Times New Roman"/>
          <w:szCs w:val="20"/>
          <w:lang w:val="en-US" w:eastAsia="ja-JP"/>
        </w:rPr>
        <w:t xml:space="preserve"> on two TAs for UL multi-DCI for multi-TRP operation considering the </w:t>
      </w:r>
      <w:r w:rsidR="00D37151" w:rsidRPr="0017375E">
        <w:rPr>
          <w:rFonts w:ascii="Times New Roman" w:hAnsi="Times New Roman" w:cs="Times New Roman"/>
          <w:szCs w:val="20"/>
          <w:lang w:val="en-US" w:eastAsia="ja-JP"/>
        </w:rPr>
        <w:t xml:space="preserve">discussions and </w:t>
      </w:r>
      <w:r w:rsidRPr="0017375E">
        <w:rPr>
          <w:rFonts w:ascii="Times New Roman" w:hAnsi="Times New Roman" w:cs="Times New Roman"/>
          <w:szCs w:val="20"/>
          <w:lang w:val="en-US" w:eastAsia="ja-JP"/>
        </w:rPr>
        <w:t xml:space="preserve">agreements </w:t>
      </w:r>
      <w:r w:rsidR="00D37151" w:rsidRPr="0017375E">
        <w:rPr>
          <w:rFonts w:ascii="Times New Roman" w:hAnsi="Times New Roman" w:cs="Times New Roman"/>
          <w:szCs w:val="20"/>
          <w:lang w:val="en-US" w:eastAsia="ja-JP"/>
        </w:rPr>
        <w:t>made in RAN1#1</w:t>
      </w:r>
      <w:r w:rsidR="00A1015A" w:rsidRPr="0017375E">
        <w:rPr>
          <w:rFonts w:ascii="Times New Roman" w:hAnsi="Times New Roman" w:cs="Times New Roman"/>
          <w:szCs w:val="20"/>
          <w:lang w:val="en-US" w:eastAsia="ja-JP"/>
        </w:rPr>
        <w:t>09-e</w:t>
      </w:r>
      <w:r w:rsidR="00893E33" w:rsidRPr="0017375E">
        <w:rPr>
          <w:rFonts w:ascii="Times New Roman" w:hAnsi="Times New Roman" w:cs="Times New Roman"/>
          <w:szCs w:val="20"/>
          <w:lang w:val="en-US" w:eastAsia="ja-JP"/>
        </w:rPr>
        <w:t>,</w:t>
      </w:r>
      <w:r w:rsidR="00A1015A" w:rsidRPr="0017375E">
        <w:rPr>
          <w:rFonts w:ascii="Times New Roman" w:hAnsi="Times New Roman" w:cs="Times New Roman"/>
          <w:szCs w:val="20"/>
          <w:lang w:val="en-US" w:eastAsia="ja-JP"/>
        </w:rPr>
        <w:t xml:space="preserve"> RAN1#110,</w:t>
      </w:r>
      <w:r w:rsidR="00893E33" w:rsidRPr="0017375E">
        <w:rPr>
          <w:rFonts w:ascii="Times New Roman" w:hAnsi="Times New Roman" w:cs="Times New Roman"/>
          <w:szCs w:val="20"/>
          <w:lang w:val="en-US" w:eastAsia="ja-JP"/>
        </w:rPr>
        <w:t xml:space="preserve"> RAN1#110bis-e</w:t>
      </w:r>
      <w:r w:rsidR="003A079D" w:rsidRPr="0017375E">
        <w:rPr>
          <w:rFonts w:ascii="Times New Roman" w:hAnsi="Times New Roman" w:cs="Times New Roman"/>
          <w:szCs w:val="20"/>
          <w:lang w:val="en-US" w:eastAsia="ja-JP"/>
        </w:rPr>
        <w:t>, RAN1#111</w:t>
      </w:r>
      <w:r w:rsidR="00AC335A" w:rsidRPr="0017375E">
        <w:rPr>
          <w:rFonts w:ascii="Times New Roman" w:hAnsi="Times New Roman" w:cs="Times New Roman"/>
          <w:szCs w:val="20"/>
          <w:lang w:val="en-US" w:eastAsia="ja-JP"/>
        </w:rPr>
        <w:t>,</w:t>
      </w:r>
      <w:r w:rsidR="0013644C" w:rsidRPr="0017375E">
        <w:rPr>
          <w:rFonts w:ascii="Times New Roman" w:hAnsi="Times New Roman" w:cs="Times New Roman"/>
          <w:szCs w:val="20"/>
          <w:lang w:val="en-US" w:eastAsia="ja-JP"/>
        </w:rPr>
        <w:t xml:space="preserve"> RAN1#112</w:t>
      </w:r>
      <w:r w:rsidR="00AC335A" w:rsidRPr="0017375E">
        <w:rPr>
          <w:rFonts w:ascii="Times New Roman" w:hAnsi="Times New Roman" w:cs="Times New Roman"/>
          <w:szCs w:val="20"/>
          <w:lang w:val="en-US" w:eastAsia="ja-JP"/>
        </w:rPr>
        <w:t>, RAN1#11</w:t>
      </w:r>
      <w:r w:rsidR="003168F4" w:rsidRPr="0017375E">
        <w:rPr>
          <w:rFonts w:ascii="Times New Roman" w:hAnsi="Times New Roman" w:cs="Times New Roman"/>
          <w:szCs w:val="20"/>
          <w:lang w:val="en-US" w:eastAsia="ja-JP"/>
        </w:rPr>
        <w:t>2bis-e</w:t>
      </w:r>
      <w:r w:rsidR="00895969" w:rsidRPr="0017375E">
        <w:rPr>
          <w:rFonts w:ascii="Times New Roman" w:hAnsi="Times New Roman" w:cs="Times New Roman"/>
          <w:szCs w:val="20"/>
          <w:lang w:val="en-US" w:eastAsia="ja-JP"/>
        </w:rPr>
        <w:t>, RAN1#113</w:t>
      </w:r>
      <w:r w:rsidR="006416D4">
        <w:rPr>
          <w:rFonts w:ascii="Times New Roman" w:hAnsi="Times New Roman" w:cs="Times New Roman"/>
          <w:szCs w:val="20"/>
          <w:lang w:val="en-US" w:eastAsia="ja-JP"/>
        </w:rPr>
        <w:t>, RAN1#114</w:t>
      </w:r>
      <w:r w:rsidR="00D478C2">
        <w:rPr>
          <w:rFonts w:ascii="Times New Roman" w:hAnsi="Times New Roman" w:cs="Times New Roman"/>
          <w:szCs w:val="20"/>
          <w:lang w:val="en-US" w:eastAsia="ja-JP"/>
        </w:rPr>
        <w:t>, and RAN1#114bis</w:t>
      </w:r>
      <w:r w:rsidR="00A1015A" w:rsidRPr="0017375E">
        <w:rPr>
          <w:rFonts w:ascii="Times New Roman" w:hAnsi="Times New Roman" w:cs="Times New Roman"/>
          <w:szCs w:val="20"/>
          <w:lang w:val="en-US" w:eastAsia="ja-JP"/>
        </w:rPr>
        <w:t xml:space="preserve"> for which the</w:t>
      </w:r>
      <w:r w:rsidR="008068B4" w:rsidRPr="0017375E">
        <w:rPr>
          <w:rFonts w:ascii="Times New Roman" w:hAnsi="Times New Roman" w:cs="Times New Roman"/>
          <w:szCs w:val="20"/>
          <w:lang w:val="en-US" w:eastAsia="ja-JP"/>
        </w:rPr>
        <w:t xml:space="preserve"> related</w:t>
      </w:r>
      <w:r w:rsidR="00A1015A" w:rsidRPr="0017375E">
        <w:rPr>
          <w:rFonts w:ascii="Times New Roman" w:hAnsi="Times New Roman" w:cs="Times New Roman"/>
          <w:szCs w:val="20"/>
          <w:lang w:val="en-US" w:eastAsia="ja-JP"/>
        </w:rPr>
        <w:t xml:space="preserve"> FL summaries can be found in </w:t>
      </w:r>
      <w:r w:rsidR="000F4B7E" w:rsidRPr="0017375E">
        <w:rPr>
          <w:rFonts w:ascii="Times New Roman" w:hAnsi="Times New Roman" w:cs="Times New Roman"/>
          <w:szCs w:val="20"/>
          <w:lang w:val="en-US" w:eastAsia="ja-JP"/>
        </w:rPr>
        <w:t>R1-2205209</w:t>
      </w:r>
      <w:r w:rsidR="00893E33" w:rsidRPr="0017375E">
        <w:rPr>
          <w:rFonts w:ascii="Times New Roman" w:hAnsi="Times New Roman" w:cs="Times New Roman"/>
          <w:szCs w:val="20"/>
          <w:lang w:val="en-US" w:eastAsia="ja-JP"/>
        </w:rPr>
        <w:t>,</w:t>
      </w:r>
      <w:r w:rsidR="000F4B7E" w:rsidRPr="0017375E">
        <w:rPr>
          <w:rFonts w:ascii="Times New Roman" w:hAnsi="Times New Roman" w:cs="Times New Roman"/>
          <w:szCs w:val="20"/>
          <w:lang w:val="en-US" w:eastAsia="ja-JP"/>
        </w:rPr>
        <w:t xml:space="preserve"> </w:t>
      </w:r>
      <w:r w:rsidR="0034445F" w:rsidRPr="0017375E">
        <w:rPr>
          <w:rFonts w:ascii="Times New Roman" w:hAnsi="Times New Roman" w:cs="Times New Roman"/>
          <w:szCs w:val="20"/>
          <w:lang w:val="en-US" w:eastAsia="ja-JP"/>
        </w:rPr>
        <w:t>R1-2207800</w:t>
      </w:r>
      <w:r w:rsidR="000F4B7E" w:rsidRPr="0017375E">
        <w:rPr>
          <w:rFonts w:ascii="Times New Roman" w:hAnsi="Times New Roman" w:cs="Times New Roman"/>
          <w:szCs w:val="20"/>
          <w:lang w:val="en-US" w:eastAsia="ja-JP"/>
        </w:rPr>
        <w:t xml:space="preserve"> &amp;</w:t>
      </w:r>
      <w:r w:rsidR="0034445F" w:rsidRPr="0017375E">
        <w:rPr>
          <w:rFonts w:ascii="Times New Roman" w:hAnsi="Times New Roman" w:cs="Times New Roman"/>
          <w:szCs w:val="20"/>
          <w:lang w:val="en-US" w:eastAsia="ja-JP"/>
        </w:rPr>
        <w:t xml:space="preserve"> R1-2208016</w:t>
      </w:r>
      <w:r w:rsidR="00893E33" w:rsidRPr="0017375E">
        <w:rPr>
          <w:rFonts w:ascii="Times New Roman" w:hAnsi="Times New Roman" w:cs="Times New Roman"/>
          <w:szCs w:val="20"/>
          <w:lang w:val="en-US" w:eastAsia="ja-JP"/>
        </w:rPr>
        <w:t>, R1-2210304 &amp; R1-2210468</w:t>
      </w:r>
      <w:r w:rsidR="000F4B7E" w:rsidRPr="0017375E">
        <w:rPr>
          <w:rFonts w:ascii="Times New Roman" w:hAnsi="Times New Roman" w:cs="Times New Roman"/>
          <w:szCs w:val="20"/>
          <w:lang w:val="en-US" w:eastAsia="ja-JP"/>
        </w:rPr>
        <w:t>,</w:t>
      </w:r>
      <w:r w:rsidR="009912BA" w:rsidRPr="0017375E">
        <w:rPr>
          <w:lang w:val="en-US"/>
        </w:rPr>
        <w:t xml:space="preserve"> </w:t>
      </w:r>
      <w:r w:rsidR="009912BA" w:rsidRPr="0017375E">
        <w:rPr>
          <w:rFonts w:ascii="Times New Roman" w:hAnsi="Times New Roman" w:cs="Times New Roman"/>
          <w:szCs w:val="20"/>
          <w:lang w:val="en-US" w:eastAsia="ja-JP"/>
        </w:rPr>
        <w:t>R1-2212589 &amp; R1-2212775 &amp; R1-2212862,</w:t>
      </w:r>
      <w:r w:rsidR="0013644C" w:rsidRPr="0017375E">
        <w:rPr>
          <w:lang w:val="en-US"/>
        </w:rPr>
        <w:t xml:space="preserve"> </w:t>
      </w:r>
      <w:r w:rsidR="0013644C" w:rsidRPr="0017375E">
        <w:rPr>
          <w:rFonts w:ascii="Times New Roman" w:hAnsi="Times New Roman" w:cs="Times New Roman"/>
          <w:szCs w:val="20"/>
          <w:lang w:val="en-US" w:eastAsia="ja-JP"/>
        </w:rPr>
        <w:t>R1-2301904 &amp; R1-2302044,</w:t>
      </w:r>
      <w:r w:rsidR="00F54922" w:rsidRPr="0017375E">
        <w:rPr>
          <w:lang w:val="en-US"/>
        </w:rPr>
        <w:t xml:space="preserve"> </w:t>
      </w:r>
      <w:r w:rsidR="00F54922" w:rsidRPr="0017375E">
        <w:rPr>
          <w:rFonts w:ascii="Times New Roman" w:hAnsi="Times New Roman" w:cs="Times New Roman"/>
          <w:szCs w:val="20"/>
          <w:lang w:val="en-US" w:eastAsia="ja-JP"/>
        </w:rPr>
        <w:t>R1-2304055,</w:t>
      </w:r>
      <w:r w:rsidR="00895969" w:rsidRPr="0017375E">
        <w:rPr>
          <w:rFonts w:ascii="Times New Roman" w:hAnsi="Times New Roman" w:cs="Times New Roman"/>
          <w:szCs w:val="20"/>
          <w:lang w:val="en-US" w:eastAsia="ja-JP"/>
        </w:rPr>
        <w:t xml:space="preserve"> </w:t>
      </w:r>
      <w:r w:rsidR="00895969" w:rsidRPr="00D63E02">
        <w:rPr>
          <w:rFonts w:ascii="Times New Roman" w:hAnsi="Times New Roman" w:cs="Times New Roman"/>
          <w:szCs w:val="20"/>
          <w:lang w:val="en-US" w:eastAsia="ja-JP"/>
        </w:rPr>
        <w:t>R1-2306053 &amp; R1-2306203</w:t>
      </w:r>
      <w:r w:rsidR="006416D4">
        <w:rPr>
          <w:rFonts w:ascii="Times New Roman" w:hAnsi="Times New Roman" w:cs="Times New Roman"/>
          <w:szCs w:val="20"/>
          <w:lang w:val="en-US" w:eastAsia="ja-JP"/>
        </w:rPr>
        <w:t>,</w:t>
      </w:r>
      <w:r w:rsidR="003168F4" w:rsidRPr="0017375E">
        <w:rPr>
          <w:rFonts w:ascii="Times New Roman" w:hAnsi="Times New Roman" w:cs="Times New Roman"/>
          <w:szCs w:val="20"/>
          <w:lang w:val="en-US" w:eastAsia="ja-JP"/>
        </w:rPr>
        <w:t xml:space="preserve"> </w:t>
      </w:r>
      <w:r w:rsidR="004C4FA3" w:rsidRPr="004C4FA3">
        <w:rPr>
          <w:rFonts w:ascii="Times New Roman" w:hAnsi="Times New Roman" w:cs="Times New Roman"/>
          <w:szCs w:val="20"/>
          <w:lang w:val="en-US" w:eastAsia="ja-JP"/>
        </w:rPr>
        <w:t>R1-2308338</w:t>
      </w:r>
      <w:r w:rsidR="004C4FA3">
        <w:rPr>
          <w:rFonts w:ascii="Times New Roman" w:hAnsi="Times New Roman" w:cs="Times New Roman"/>
          <w:szCs w:val="20"/>
          <w:lang w:val="en-US" w:eastAsia="ja-JP"/>
        </w:rPr>
        <w:t xml:space="preserve"> &amp;</w:t>
      </w:r>
      <w:r w:rsidR="009738D3" w:rsidRPr="00811C85">
        <w:rPr>
          <w:lang w:val="en-US"/>
        </w:rPr>
        <w:t xml:space="preserve"> </w:t>
      </w:r>
      <w:r w:rsidR="009738D3" w:rsidRPr="009738D3">
        <w:rPr>
          <w:rFonts w:ascii="Times New Roman" w:hAnsi="Times New Roman" w:cs="Times New Roman"/>
          <w:szCs w:val="20"/>
          <w:lang w:val="en-US" w:eastAsia="ja-JP"/>
        </w:rPr>
        <w:t>R1-2308425</w:t>
      </w:r>
      <w:r w:rsidR="00D478C2">
        <w:rPr>
          <w:rFonts w:ascii="Times New Roman" w:hAnsi="Times New Roman" w:cs="Times New Roman"/>
          <w:szCs w:val="20"/>
          <w:lang w:val="en-US" w:eastAsia="ja-JP"/>
        </w:rPr>
        <w:t>, and</w:t>
      </w:r>
      <w:r w:rsidR="001C4CA6">
        <w:rPr>
          <w:rFonts w:ascii="Times New Roman" w:hAnsi="Times New Roman" w:cs="Times New Roman"/>
          <w:szCs w:val="20"/>
          <w:lang w:val="en-US" w:eastAsia="ja-JP"/>
        </w:rPr>
        <w:t xml:space="preserve"> </w:t>
      </w:r>
      <w:r w:rsidR="001C4CA6" w:rsidRPr="001C4CA6">
        <w:rPr>
          <w:rFonts w:ascii="Times New Roman" w:hAnsi="Times New Roman" w:cs="Times New Roman"/>
          <w:szCs w:val="20"/>
          <w:lang w:val="en-US" w:eastAsia="ja-JP"/>
        </w:rPr>
        <w:t>R1-2310357</w:t>
      </w:r>
      <w:r w:rsidR="001C4CA6">
        <w:rPr>
          <w:rFonts w:ascii="Times New Roman" w:hAnsi="Times New Roman" w:cs="Times New Roman"/>
          <w:szCs w:val="20"/>
          <w:lang w:val="en-US" w:eastAsia="ja-JP"/>
        </w:rPr>
        <w:t xml:space="preserve"> &amp;</w:t>
      </w:r>
      <w:r w:rsidR="00D478C2">
        <w:rPr>
          <w:rFonts w:ascii="Times New Roman" w:hAnsi="Times New Roman" w:cs="Times New Roman"/>
          <w:szCs w:val="20"/>
          <w:lang w:val="en-US" w:eastAsia="ja-JP"/>
        </w:rPr>
        <w:t xml:space="preserve"> </w:t>
      </w:r>
      <w:r w:rsidR="00D478C2" w:rsidRPr="00D478C2">
        <w:rPr>
          <w:rFonts w:ascii="Times New Roman" w:hAnsi="Times New Roman" w:cs="Times New Roman"/>
          <w:szCs w:val="20"/>
          <w:lang w:val="en-US" w:eastAsia="ja-JP"/>
        </w:rPr>
        <w:t>R1-2310432</w:t>
      </w:r>
      <w:r w:rsidR="00D478C2">
        <w:rPr>
          <w:rFonts w:ascii="Times New Roman" w:hAnsi="Times New Roman" w:cs="Times New Roman"/>
          <w:szCs w:val="20"/>
          <w:lang w:val="en-US" w:eastAsia="ja-JP"/>
        </w:rPr>
        <w:t xml:space="preserve"> &amp; </w:t>
      </w:r>
      <w:r w:rsidR="00D478C2" w:rsidRPr="00D478C2">
        <w:rPr>
          <w:rFonts w:ascii="Times New Roman" w:hAnsi="Times New Roman" w:cs="Times New Roman"/>
          <w:szCs w:val="20"/>
          <w:lang w:val="en-US" w:eastAsia="ja-JP"/>
        </w:rPr>
        <w:t>R1-2310554</w:t>
      </w:r>
      <w:r w:rsidR="009738D3">
        <w:rPr>
          <w:rFonts w:ascii="Times New Roman" w:hAnsi="Times New Roman" w:cs="Times New Roman"/>
          <w:szCs w:val="20"/>
          <w:lang w:val="en-US" w:eastAsia="ja-JP"/>
        </w:rPr>
        <w:t xml:space="preserve">, </w:t>
      </w:r>
      <w:r w:rsidR="000F4B7E" w:rsidRPr="0017375E">
        <w:rPr>
          <w:rFonts w:ascii="Times New Roman" w:hAnsi="Times New Roman" w:cs="Times New Roman"/>
          <w:szCs w:val="20"/>
          <w:lang w:val="en-US" w:eastAsia="ja-JP"/>
        </w:rPr>
        <w:t>respectively</w:t>
      </w:r>
      <w:r w:rsidRPr="0017375E">
        <w:rPr>
          <w:rFonts w:ascii="Times New Roman" w:hAnsi="Times New Roman" w:cs="Times New Roman"/>
          <w:szCs w:val="20"/>
          <w:lang w:val="en-US" w:eastAsia="ja-JP"/>
        </w:rPr>
        <w:t>.</w:t>
      </w:r>
    </w:p>
    <w:p w14:paraId="4296244D" w14:textId="77777777" w:rsidR="00324383" w:rsidRPr="0017375E" w:rsidRDefault="00324383" w:rsidP="00324383">
      <w:pPr>
        <w:overflowPunct w:val="0"/>
        <w:spacing w:after="0"/>
        <w:jc w:val="both"/>
        <w:rPr>
          <w:rFonts w:ascii="Times New Roman" w:hAnsi="Times New Roman" w:cs="Times New Roman"/>
          <w:szCs w:val="20"/>
          <w:lang w:val="en-US" w:eastAsia="ja-JP"/>
        </w:rPr>
      </w:pPr>
    </w:p>
    <w:p w14:paraId="02290E30"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10DD0175" w14:textId="77777777" w:rsidR="00EF5056" w:rsidRPr="0017375E" w:rsidRDefault="00EF5056" w:rsidP="00324383">
      <w:pPr>
        <w:overflowPunct w:val="0"/>
        <w:spacing w:after="0"/>
        <w:jc w:val="both"/>
        <w:rPr>
          <w:rFonts w:ascii="Times New Roman" w:hAnsi="Times New Roman" w:cs="Times New Roman"/>
          <w:szCs w:val="20"/>
          <w:lang w:val="en-US" w:eastAsia="ja-JP"/>
        </w:rPr>
      </w:pPr>
    </w:p>
    <w:p w14:paraId="0ADB7906" w14:textId="77777777" w:rsidR="00EF5056" w:rsidRPr="0017375E" w:rsidRDefault="00EF5056" w:rsidP="00324383">
      <w:pPr>
        <w:overflowPunct w:val="0"/>
        <w:spacing w:after="0"/>
        <w:jc w:val="both"/>
        <w:rPr>
          <w:rFonts w:ascii="Times New Roman" w:hAnsi="Times New Roman" w:cs="Times New Roman"/>
          <w:szCs w:val="20"/>
          <w:lang w:val="en-US" w:eastAsia="ja-JP"/>
        </w:rPr>
      </w:pPr>
    </w:p>
    <w:bookmarkEnd w:id="4"/>
    <w:p w14:paraId="1EA74BD7" w14:textId="346A79B8" w:rsidR="0039766B" w:rsidRPr="00962239" w:rsidRDefault="00362625" w:rsidP="00C67AD1">
      <w:pPr>
        <w:pStyle w:val="Heading1"/>
        <w:ind w:left="567" w:hanging="567"/>
        <w:rPr>
          <w:lang w:val="en-US"/>
        </w:rPr>
      </w:pPr>
      <w:r w:rsidRPr="00962239">
        <w:rPr>
          <w:lang w:val="en-US"/>
        </w:rPr>
        <w:lastRenderedPageBreak/>
        <w:t xml:space="preserve">  </w:t>
      </w:r>
      <w:r w:rsidR="00782479" w:rsidRPr="00962239">
        <w:rPr>
          <w:lang w:val="en-US"/>
        </w:rPr>
        <w:t>Discussion</w:t>
      </w:r>
    </w:p>
    <w:p w14:paraId="5656BEB5" w14:textId="77777777" w:rsidR="00364E52" w:rsidRPr="0020231B" w:rsidRDefault="00364E52" w:rsidP="000C2430">
      <w:pPr>
        <w:spacing w:after="0"/>
        <w:jc w:val="both"/>
        <w:rPr>
          <w:rFonts w:ascii="Times New Roman" w:hAnsi="Times New Roman" w:cs="Times New Roman"/>
          <w:b/>
          <w:szCs w:val="20"/>
          <w:lang w:val="en-US"/>
        </w:rPr>
      </w:pPr>
    </w:p>
    <w:p w14:paraId="18509DD4" w14:textId="14361574" w:rsidR="00D7437A" w:rsidRPr="00253780" w:rsidRDefault="00FB762D" w:rsidP="00253780">
      <w:pPr>
        <w:pStyle w:val="Heading2"/>
        <w:rPr>
          <w:lang w:val="en-US"/>
        </w:rPr>
      </w:pPr>
      <w:r>
        <w:rPr>
          <w:lang w:val="en-US"/>
        </w:rPr>
        <w:t>Remaining issues</w:t>
      </w:r>
      <w:r w:rsidR="002E584A" w:rsidRPr="00962239">
        <w:rPr>
          <w:lang w:val="en-US"/>
        </w:rPr>
        <w:t xml:space="preserve"> on </w:t>
      </w:r>
      <w:r w:rsidR="00D004FF" w:rsidRPr="00962239">
        <w:rPr>
          <w:lang w:val="en-US"/>
        </w:rPr>
        <w:t>random-access procedures</w:t>
      </w:r>
      <w:r w:rsidR="006E4EC4">
        <w:rPr>
          <w:lang w:val="en-US"/>
        </w:rPr>
        <w:t xml:space="preserve"> and </w:t>
      </w:r>
      <w:r w:rsidR="00E73B52">
        <w:rPr>
          <w:lang w:val="en-US"/>
        </w:rPr>
        <w:t xml:space="preserve">cross-TRP </w:t>
      </w:r>
      <w:r w:rsidR="006E4EC4">
        <w:rPr>
          <w:lang w:val="en-US"/>
        </w:rPr>
        <w:t>PDCCH order</w:t>
      </w:r>
    </w:p>
    <w:p w14:paraId="1D6DED18" w14:textId="77777777" w:rsidR="00BE60CF" w:rsidRPr="003029E0" w:rsidRDefault="00BE60CF" w:rsidP="00BE60CF">
      <w:pPr>
        <w:pStyle w:val="Heading3"/>
      </w:pPr>
      <w:r>
        <w:t xml:space="preserve">Impact on </w:t>
      </w:r>
      <w:r w:rsidRPr="003029E0">
        <w:t>PRACH transmission power</w:t>
      </w:r>
    </w:p>
    <w:p w14:paraId="1D2D77B4" w14:textId="2C884BE3" w:rsidR="00BE60CF" w:rsidRPr="00F70399" w:rsidRDefault="00BE60CF" w:rsidP="00BE60CF">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Considering </w:t>
      </w:r>
      <w:r w:rsidR="00DF0996">
        <w:rPr>
          <w:rFonts w:ascii="Times New Roman" w:hAnsi="Times New Roman" w:cs="Times New Roman"/>
          <w:szCs w:val="20"/>
          <w:lang w:val="en-US"/>
        </w:rPr>
        <w:t xml:space="preserve">that </w:t>
      </w:r>
      <w:r w:rsidRPr="00F70399">
        <w:rPr>
          <w:rFonts w:ascii="Times New Roman" w:hAnsi="Times New Roman" w:cs="Times New Roman"/>
          <w:szCs w:val="20"/>
          <w:lang w:val="en-US"/>
        </w:rPr>
        <w:t xml:space="preserve">one TRP can trigger PRACH transmission towards another TRP, where these two TRPs belongs to a same cell (in case of intra-cell M-TRP) or to different cells (in case of intercell M-TRP), it should be </w:t>
      </w:r>
      <w:r w:rsidR="00F116CA">
        <w:rPr>
          <w:rFonts w:ascii="Times New Roman" w:hAnsi="Times New Roman" w:cs="Times New Roman"/>
          <w:szCs w:val="20"/>
          <w:lang w:val="en-US"/>
        </w:rPr>
        <w:t>concluded</w:t>
      </w:r>
      <w:r w:rsidRPr="00F70399">
        <w:rPr>
          <w:rFonts w:ascii="Times New Roman" w:hAnsi="Times New Roman" w:cs="Times New Roman"/>
          <w:szCs w:val="20"/>
          <w:lang w:val="en-US"/>
        </w:rPr>
        <w:t xml:space="preserve"> </w:t>
      </w:r>
      <w:r w:rsidR="00F116CA">
        <w:rPr>
          <w:rFonts w:ascii="Times New Roman" w:hAnsi="Times New Roman" w:cs="Times New Roman"/>
          <w:szCs w:val="20"/>
          <w:lang w:val="en-US"/>
        </w:rPr>
        <w:t>how this impacts</w:t>
      </w:r>
      <w:r w:rsidRPr="00F70399">
        <w:rPr>
          <w:rFonts w:ascii="Times New Roman" w:hAnsi="Times New Roman" w:cs="Times New Roman"/>
          <w:szCs w:val="20"/>
          <w:lang w:val="en-US"/>
        </w:rPr>
        <w:t xml:space="preserve"> the PRACH transmission power calculation. The legacy PRACH transmission power calculation is as follows (see TS 38.213):</w:t>
      </w:r>
    </w:p>
    <w:p w14:paraId="745600E4" w14:textId="77777777" w:rsidR="00BE60CF" w:rsidRPr="00F70399" w:rsidRDefault="00BE60CF" w:rsidP="00BE60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BE60CF" w:rsidRPr="00622A88" w14:paraId="4803C084" w14:textId="77777777" w:rsidTr="001B42DD">
        <w:tc>
          <w:tcPr>
            <w:tcW w:w="9913" w:type="dxa"/>
          </w:tcPr>
          <w:p w14:paraId="226D1621" w14:textId="77777777" w:rsidR="00BE60CF" w:rsidRPr="00F70399" w:rsidRDefault="00BE60CF" w:rsidP="001B42D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A UE determines a transmission power for a physical </w:t>
            </w:r>
            <w:proofErr w:type="gramStart"/>
            <w:r w:rsidRPr="00F70399">
              <w:rPr>
                <w:rFonts w:ascii="Times New Roman" w:eastAsia="SimSun" w:hAnsi="Times New Roman"/>
                <w:sz w:val="16"/>
                <w:szCs w:val="16"/>
                <w:lang w:val="en-US"/>
              </w:rPr>
              <w:t>random access</w:t>
            </w:r>
            <w:proofErr w:type="gramEnd"/>
            <w:r w:rsidRPr="00F70399">
              <w:rPr>
                <w:rFonts w:ascii="Times New Roman" w:eastAsia="SimSun" w:hAnsi="Times New Roman"/>
                <w:sz w:val="16"/>
                <w:szCs w:val="16"/>
                <w:lang w:val="en-US"/>
              </w:rPr>
              <w:t xml:space="preserve"> channel (PRACH), </w:t>
            </w:r>
            <w:r w:rsidRPr="00834BAC">
              <w:rPr>
                <w:rFonts w:ascii="Times New Roman" w:eastAsia="SimSun" w:hAnsi="Times New Roman"/>
                <w:noProof/>
                <w:position w:val="-12"/>
                <w:sz w:val="16"/>
                <w:szCs w:val="18"/>
              </w:rPr>
              <w:drawing>
                <wp:inline distT="0" distB="0" distL="0" distR="0" wp14:anchorId="4A601171" wp14:editId="6289FE48">
                  <wp:extent cx="738505" cy="182880"/>
                  <wp:effectExtent l="0" t="0" r="4445"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85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on active UL BWP </w:t>
            </w:r>
            <w:r w:rsidRPr="00834BAC">
              <w:rPr>
                <w:rFonts w:ascii="Times New Roman" w:eastAsia="SimSun" w:hAnsi="Times New Roman"/>
                <w:iCs/>
                <w:noProof/>
                <w:position w:val="-6"/>
                <w:sz w:val="16"/>
                <w:szCs w:val="18"/>
              </w:rPr>
              <w:drawing>
                <wp:inline distT="0" distB="0" distL="0" distR="0" wp14:anchorId="62ECEF03" wp14:editId="369A44A5">
                  <wp:extent cx="98425"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57483FC3" wp14:editId="09C3032B">
                  <wp:extent cx="18288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195D4E9B" wp14:editId="2B9D5CD0">
                  <wp:extent cx="98425" cy="18288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DL RS for serving cell </w:t>
            </w:r>
            <w:r w:rsidRPr="00834BAC">
              <w:rPr>
                <w:rFonts w:ascii="Times New Roman" w:eastAsia="SimSun" w:hAnsi="Times New Roman"/>
                <w:iCs/>
                <w:noProof/>
                <w:position w:val="-6"/>
                <w:sz w:val="16"/>
                <w:szCs w:val="18"/>
              </w:rPr>
              <w:drawing>
                <wp:inline distT="0" distB="0" distL="0" distR="0" wp14:anchorId="4EFE5C7F" wp14:editId="0F2F522D">
                  <wp:extent cx="98425" cy="1828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in transmission occasion </w:t>
            </w:r>
            <w:r w:rsidRPr="00834BAC">
              <w:rPr>
                <w:rFonts w:ascii="Times New Roman" w:eastAsia="SimSun" w:hAnsi="Times New Roman"/>
                <w:noProof/>
                <w:position w:val="-6"/>
                <w:sz w:val="16"/>
                <w:szCs w:val="18"/>
              </w:rPr>
              <w:drawing>
                <wp:inline distT="0" distB="0" distL="0" distR="0" wp14:anchorId="25703A40" wp14:editId="5D77820A">
                  <wp:extent cx="98425"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as </w:t>
            </w:r>
          </w:p>
          <w:p w14:paraId="4DF6A7A9" w14:textId="77777777" w:rsidR="00BE60CF" w:rsidRPr="00F70399" w:rsidRDefault="00BE60CF" w:rsidP="001B42DD">
            <w:pPr>
              <w:keepLines/>
              <w:tabs>
                <w:tab w:val="center" w:pos="4536"/>
                <w:tab w:val="right" w:pos="9072"/>
              </w:tabs>
              <w:spacing w:after="180"/>
              <w:rPr>
                <w:rFonts w:ascii="Times New Roman" w:eastAsia="SimSun" w:hAnsi="Times New Roman"/>
                <w:sz w:val="16"/>
                <w:szCs w:val="16"/>
                <w:lang w:val="en-US"/>
              </w:rPr>
            </w:pPr>
            <w:r w:rsidRPr="00F70399">
              <w:rPr>
                <w:rFonts w:ascii="Times New Roman" w:eastAsia="SimSun" w:hAnsi="Times New Roman"/>
                <w:noProof/>
                <w:sz w:val="16"/>
                <w:szCs w:val="18"/>
                <w:lang w:val="en-US"/>
              </w:rPr>
              <w:tab/>
            </w:r>
            <w:r w:rsidRPr="00834BAC">
              <w:rPr>
                <w:rFonts w:ascii="Times New Roman" w:eastAsia="SimSun" w:hAnsi="Times New Roman"/>
                <w:noProof/>
                <w:position w:val="-12"/>
                <w:sz w:val="16"/>
                <w:szCs w:val="18"/>
              </w:rPr>
              <w:drawing>
                <wp:inline distT="0" distB="0" distL="0" distR="0" wp14:anchorId="4CC49CD6" wp14:editId="2DC1AA77">
                  <wp:extent cx="3024505" cy="281305"/>
                  <wp:effectExtent l="0" t="0" r="4445" b="444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24505" cy="281305"/>
                          </a:xfrm>
                          <a:prstGeom prst="rect">
                            <a:avLst/>
                          </a:prstGeom>
                          <a:noFill/>
                          <a:ln>
                            <a:noFill/>
                          </a:ln>
                        </pic:spPr>
                      </pic:pic>
                    </a:graphicData>
                  </a:graphic>
                </wp:inline>
              </w:drawing>
            </w:r>
            <w:r w:rsidRPr="00F70399">
              <w:rPr>
                <w:rFonts w:ascii="Times New Roman" w:eastAsia="SimSun" w:hAnsi="Times New Roman"/>
                <w:noProof/>
                <w:sz w:val="16"/>
                <w:szCs w:val="16"/>
                <w:lang w:val="en-US"/>
              </w:rPr>
              <w:t xml:space="preserve"> [dBm],</w:t>
            </w:r>
          </w:p>
          <w:p w14:paraId="0A8AD6AA" w14:textId="77777777" w:rsidR="00BE60CF" w:rsidRPr="00F70399" w:rsidRDefault="00BE60CF" w:rsidP="001B42D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where </w:t>
            </w:r>
            <w:r w:rsidRPr="00834BAC">
              <w:rPr>
                <w:rFonts w:ascii="Times New Roman" w:eastAsia="SimSun" w:hAnsi="Times New Roman"/>
                <w:noProof/>
                <w:position w:val="-12"/>
                <w:sz w:val="16"/>
                <w:szCs w:val="18"/>
              </w:rPr>
              <w:drawing>
                <wp:inline distT="0" distB="0" distL="0" distR="0" wp14:anchorId="79B56035" wp14:editId="3E38CE4F">
                  <wp:extent cx="562610" cy="182880"/>
                  <wp:effectExtent l="0" t="0" r="889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261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UE configured maximum output power defined in [8-1, TS 38.101-1], [8-2, TS 38.101-2] and [8-3, TS 38.101-3] for carrier </w:t>
            </w:r>
            <w:r w:rsidRPr="00834BAC">
              <w:rPr>
                <w:rFonts w:ascii="Times New Roman" w:eastAsia="SimSun" w:hAnsi="Times New Roman"/>
                <w:iCs/>
                <w:noProof/>
                <w:position w:val="-10"/>
                <w:sz w:val="16"/>
                <w:szCs w:val="18"/>
              </w:rPr>
              <w:drawing>
                <wp:inline distT="0" distB="0" distL="0" distR="0" wp14:anchorId="244F8CAF" wp14:editId="1AD4E334">
                  <wp:extent cx="18288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741CFC42" wp14:editId="17065CED">
                  <wp:extent cx="98425" cy="18288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within transmission occasion </w:t>
            </w:r>
            <w:r w:rsidRPr="00834BAC">
              <w:rPr>
                <w:rFonts w:ascii="Times New Roman" w:eastAsia="SimSun" w:hAnsi="Times New Roman"/>
                <w:noProof/>
                <w:position w:val="-6"/>
                <w:sz w:val="16"/>
                <w:szCs w:val="18"/>
              </w:rPr>
              <w:drawing>
                <wp:inline distT="0" distB="0" distL="0" distR="0" wp14:anchorId="6A27A7C4" wp14:editId="0E5C08D6">
                  <wp:extent cx="98425"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w:t>
            </w:r>
            <w:r w:rsidRPr="00834BAC">
              <w:rPr>
                <w:rFonts w:ascii="Times New Roman" w:eastAsia="SimSun" w:hAnsi="Times New Roman"/>
                <w:noProof/>
                <w:position w:val="-12"/>
                <w:sz w:val="16"/>
                <w:szCs w:val="18"/>
              </w:rPr>
              <w:drawing>
                <wp:inline distT="0" distB="0" distL="0" distR="0" wp14:anchorId="7BCBAC2A" wp14:editId="4F98D0D3">
                  <wp:extent cx="640080" cy="182880"/>
                  <wp:effectExtent l="0" t="0" r="762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the PRACH target reception power </w:t>
            </w:r>
            <w:r w:rsidRPr="00F70399">
              <w:rPr>
                <w:rFonts w:ascii="Times New Roman" w:eastAsia="SimSun" w:hAnsi="Times New Roman"/>
                <w:i/>
                <w:iCs/>
                <w:sz w:val="16"/>
                <w:szCs w:val="16"/>
                <w:lang w:val="en-US"/>
              </w:rPr>
              <w:t>PREAMBLE_RECEIVED_TARGET_POWER</w:t>
            </w:r>
            <w:r w:rsidRPr="00F70399">
              <w:rPr>
                <w:rFonts w:ascii="Times New Roman" w:eastAsia="SimSun" w:hAnsi="Times New Roman"/>
                <w:sz w:val="16"/>
                <w:szCs w:val="16"/>
                <w:lang w:val="en-US"/>
              </w:rPr>
              <w:t xml:space="preserve"> provided by higher layers [11, TS 38.321] for the active UL BWP </w:t>
            </w:r>
            <w:r w:rsidRPr="00834BAC">
              <w:rPr>
                <w:rFonts w:ascii="Times New Roman" w:eastAsia="SimSun" w:hAnsi="Times New Roman"/>
                <w:iCs/>
                <w:noProof/>
                <w:position w:val="-6"/>
                <w:sz w:val="16"/>
                <w:szCs w:val="18"/>
              </w:rPr>
              <w:drawing>
                <wp:inline distT="0" distB="0" distL="0" distR="0" wp14:anchorId="34901B60" wp14:editId="1776FADC">
                  <wp:extent cx="98425"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4A827A40" wp14:editId="0A98C929">
                  <wp:extent cx="18288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serving cell </w:t>
            </w:r>
            <w:r w:rsidRPr="00834BAC">
              <w:rPr>
                <w:rFonts w:ascii="Times New Roman" w:eastAsia="SimSun" w:hAnsi="Times New Roman"/>
                <w:iCs/>
                <w:noProof/>
                <w:position w:val="-6"/>
                <w:sz w:val="16"/>
                <w:szCs w:val="18"/>
              </w:rPr>
              <w:drawing>
                <wp:inline distT="0" distB="0" distL="0" distR="0" wp14:anchorId="2269F08E" wp14:editId="553E3613">
                  <wp:extent cx="98425" cy="18288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w:t>
            </w:r>
            <w:r w:rsidRPr="00834BAC">
              <w:rPr>
                <w:rFonts w:ascii="Times New Roman" w:eastAsia="SimSun" w:hAnsi="Times New Roman"/>
                <w:noProof/>
                <w:position w:val="-12"/>
                <w:sz w:val="16"/>
                <w:szCs w:val="18"/>
              </w:rPr>
              <w:drawing>
                <wp:inline distT="0" distB="0" distL="0" distR="0" wp14:anchorId="4EAD6379" wp14:editId="6CCDFA5D">
                  <wp:extent cx="358775" cy="182880"/>
                  <wp:effectExtent l="0" t="0" r="3175"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 pathloss for the active UL BWP </w:t>
            </w:r>
            <w:r w:rsidRPr="00834BAC">
              <w:rPr>
                <w:rFonts w:ascii="Times New Roman" w:eastAsia="SimSun" w:hAnsi="Times New Roman"/>
                <w:iCs/>
                <w:noProof/>
                <w:position w:val="-6"/>
                <w:sz w:val="16"/>
                <w:szCs w:val="18"/>
              </w:rPr>
              <w:drawing>
                <wp:inline distT="0" distB="0" distL="0" distR="0" wp14:anchorId="350AA0B8" wp14:editId="73C49213">
                  <wp:extent cx="98425"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of carrier </w:t>
            </w:r>
            <w:r w:rsidRPr="00834BAC">
              <w:rPr>
                <w:rFonts w:ascii="Times New Roman" w:eastAsia="SimSun" w:hAnsi="Times New Roman"/>
                <w:iCs/>
                <w:noProof/>
                <w:position w:val="-10"/>
                <w:sz w:val="16"/>
                <w:szCs w:val="18"/>
              </w:rPr>
              <w:drawing>
                <wp:inline distT="0" distB="0" distL="0" distR="0" wp14:anchorId="5724DDEF" wp14:editId="3C62FD8E">
                  <wp:extent cx="18288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DL RS associated with the PRACH transmission on the active DL BWP of serving cell </w:t>
            </w:r>
            <w:r w:rsidRPr="00834BAC">
              <w:rPr>
                <w:rFonts w:ascii="Times New Roman" w:eastAsia="SimSun" w:hAnsi="Times New Roman"/>
                <w:iCs/>
                <w:noProof/>
                <w:position w:val="-6"/>
                <w:sz w:val="16"/>
                <w:szCs w:val="18"/>
              </w:rPr>
              <w:drawing>
                <wp:inline distT="0" distB="0" distL="0" distR="0" wp14:anchorId="3CA6015C" wp14:editId="478EF8EB">
                  <wp:extent cx="98425" cy="18288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842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and calculated by the UE </w:t>
            </w:r>
            <w:r w:rsidRPr="00F70399">
              <w:rPr>
                <w:rFonts w:ascii="Times New Roman" w:eastAsia="MS Mincho" w:hAnsi="Times New Roman"/>
                <w:sz w:val="16"/>
                <w:szCs w:val="16"/>
                <w:lang w:val="en-US"/>
              </w:rPr>
              <w:t xml:space="preserve">in dB as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 higher layer filtered RSRP in dBm, where RSRP is defined in </w:t>
            </w:r>
            <w:r w:rsidRPr="00F70399">
              <w:rPr>
                <w:rFonts w:ascii="Times New Roman" w:eastAsia="SimSun" w:hAnsi="Times New Roman"/>
                <w:sz w:val="16"/>
                <w:szCs w:val="16"/>
                <w:lang w:val="en-US" w:eastAsia="zh-CN"/>
              </w:rPr>
              <w:t>[7, TS 38.215] and</w:t>
            </w:r>
            <w:r w:rsidRPr="00F70399">
              <w:rPr>
                <w:rFonts w:ascii="Times New Roman" w:eastAsia="MS Mincho" w:hAnsi="Times New Roman"/>
                <w:sz w:val="16"/>
                <w:szCs w:val="16"/>
                <w:lang w:val="en-US"/>
              </w:rPr>
              <w:t xml:space="preserve"> the higher layer filter configuration is defined in </w:t>
            </w:r>
            <w:r w:rsidRPr="00F70399">
              <w:rPr>
                <w:rFonts w:ascii="Times New Roman" w:eastAsia="SimSun" w:hAnsi="Times New Roman"/>
                <w:sz w:val="16"/>
                <w:szCs w:val="16"/>
                <w:lang w:val="en-US"/>
              </w:rPr>
              <w:t xml:space="preserve">[12, TS 38.331]. If the active DL BWP is the initial DL BWP and for SS/PBCH block and CORESET multiplexing pattern 2 or 3, as described in clause 13, the UE determines </w:t>
            </w:r>
            <w:r w:rsidRPr="00834BAC">
              <w:rPr>
                <w:rFonts w:ascii="Times New Roman" w:eastAsia="SimSun" w:hAnsi="Times New Roman"/>
                <w:noProof/>
                <w:position w:val="-12"/>
                <w:sz w:val="16"/>
                <w:szCs w:val="18"/>
              </w:rPr>
              <w:drawing>
                <wp:inline distT="0" distB="0" distL="0" distR="0" wp14:anchorId="52F028AF" wp14:editId="6255AF31">
                  <wp:extent cx="358775" cy="182880"/>
                  <wp:effectExtent l="0" t="0" r="3175"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877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based on the SS/PBCH block associated with the PRACH transmission.</w:t>
            </w:r>
          </w:p>
          <w:p w14:paraId="0B59EA30" w14:textId="77777777" w:rsidR="00BE60CF" w:rsidRPr="00F70399" w:rsidRDefault="00BE60CF" w:rsidP="001B42DD">
            <w:pPr>
              <w:spacing w:after="180"/>
              <w:rPr>
                <w:rFonts w:ascii="Times New Roman" w:eastAsia="SimSun" w:hAnsi="Times New Roman"/>
                <w:sz w:val="16"/>
                <w:szCs w:val="16"/>
                <w:lang w:val="en-US"/>
              </w:rPr>
            </w:pPr>
            <w:r w:rsidRPr="00F70399">
              <w:rPr>
                <w:rFonts w:ascii="Times New Roman" w:eastAsia="SimSun" w:hAnsi="Times New Roman"/>
                <w:sz w:val="16"/>
                <w:szCs w:val="16"/>
                <w:lang w:val="en-US"/>
              </w:rPr>
              <w:t xml:space="preserve">If a PRACH transmission from a UE is not in response to a detection of a PDCCH order by the UE, or </w:t>
            </w:r>
            <w:r w:rsidRPr="00F70399">
              <w:rPr>
                <w:rFonts w:ascii="Times New Roman" w:eastAsia="Yu Mincho" w:hAnsi="Times New Roman"/>
                <w:sz w:val="16"/>
                <w:szCs w:val="16"/>
                <w:lang w:val="en-US"/>
              </w:rPr>
              <w:t>is in response to a detection of a PDCCH order by the UE that triggers a contention based random access procedure</w:t>
            </w:r>
            <w:r w:rsidRPr="00F70399">
              <w:rPr>
                <w:rFonts w:ascii="Times New Roman" w:eastAsia="SimSun" w:hAnsi="Times New Roman"/>
                <w:sz w:val="16"/>
                <w:szCs w:val="16"/>
                <w:lang w:val="en-US"/>
              </w:rPr>
              <w:t xml:space="preserve">, or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0C2EE10B" wp14:editId="7D7C083B">
                  <wp:extent cx="281305" cy="182880"/>
                  <wp:effectExtent l="0" t="0" r="4445"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SS/PBCH block, as described in clause 6,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SimSun" w:hAnsi="Times New Roman"/>
                <w:sz w:val="16"/>
                <w:szCs w:val="16"/>
                <w:lang w:val="en-US"/>
              </w:rPr>
              <w:t xml:space="preserve">. </w:t>
            </w:r>
          </w:p>
          <w:p w14:paraId="1379F048" w14:textId="77777777" w:rsidR="00BE60CF" w:rsidRPr="00F70399" w:rsidRDefault="00BE60CF" w:rsidP="001B42DD">
            <w:pPr>
              <w:spacing w:after="180"/>
              <w:rPr>
                <w:rFonts w:ascii="Times New Roman" w:eastAsia="MS Mincho" w:hAnsi="Times New Roman"/>
                <w:sz w:val="20"/>
                <w:szCs w:val="20"/>
                <w:lang w:val="en-US"/>
              </w:rPr>
            </w:pPr>
            <w:r w:rsidRPr="00F70399">
              <w:rPr>
                <w:rFonts w:ascii="Times New Roman" w:eastAsia="SimSun" w:hAnsi="Times New Roman"/>
                <w:sz w:val="16"/>
                <w:szCs w:val="16"/>
                <w:lang w:val="en-US"/>
              </w:rPr>
              <w:t xml:space="preserve">If a PRACH transmission from a UE is in response to a detection of a PDCCH order by the UE that triggers a contention-free random access procedure and depending on the DL RS that the DM-RS of the PDCCH order is quasi-collocated with as described in clause 10.1,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provided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MS Mincho" w:hAnsi="Times New Roman"/>
                <w:sz w:val="16"/>
                <w:szCs w:val="16"/>
                <w:lang w:val="en-US"/>
              </w:rPr>
              <w:t xml:space="preserve"> or, if the UE is configured resources for a periodic CSI-RS reception or the </w:t>
            </w:r>
            <w:r w:rsidRPr="00F70399">
              <w:rPr>
                <w:rFonts w:ascii="Times New Roman" w:eastAsia="SimSun" w:hAnsi="Times New Roman"/>
                <w:sz w:val="16"/>
                <w:szCs w:val="16"/>
                <w:lang w:val="en-US"/>
              </w:rPr>
              <w:t xml:space="preserve">PRACH transmission is associated with a link recovery procedure where a corresponding index </w:t>
            </w:r>
            <w:r w:rsidRPr="00834BAC">
              <w:rPr>
                <w:rFonts w:ascii="Times New Roman" w:eastAsia="SimSun" w:hAnsi="Times New Roman"/>
                <w:iCs/>
                <w:noProof/>
                <w:position w:val="-10"/>
                <w:sz w:val="16"/>
                <w:szCs w:val="18"/>
              </w:rPr>
              <w:drawing>
                <wp:inline distT="0" distB="0" distL="0" distR="0" wp14:anchorId="1A54CA34" wp14:editId="41DDEFA7">
                  <wp:extent cx="281305" cy="182880"/>
                  <wp:effectExtent l="0" t="0" r="4445"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1305" cy="182880"/>
                          </a:xfrm>
                          <a:prstGeom prst="rect">
                            <a:avLst/>
                          </a:prstGeom>
                          <a:noFill/>
                          <a:ln>
                            <a:noFill/>
                          </a:ln>
                        </pic:spPr>
                      </pic:pic>
                    </a:graphicData>
                  </a:graphic>
                </wp:inline>
              </w:drawing>
            </w:r>
            <w:r w:rsidRPr="00F70399">
              <w:rPr>
                <w:rFonts w:ascii="Times New Roman" w:eastAsia="SimSun" w:hAnsi="Times New Roman"/>
                <w:sz w:val="16"/>
                <w:szCs w:val="16"/>
                <w:lang w:val="en-US"/>
              </w:rPr>
              <w:t xml:space="preserve"> is associated with a periodic CSI-RS configuration as described in clause 6</w:t>
            </w:r>
            <w:r w:rsidRPr="00F70399">
              <w:rPr>
                <w:rFonts w:ascii="Times New Roman" w:eastAsia="MS Mincho" w:hAnsi="Times New Roman"/>
                <w:sz w:val="16"/>
                <w:szCs w:val="16"/>
                <w:lang w:val="en-US"/>
              </w:rPr>
              <w:t xml:space="preserve">, </w:t>
            </w:r>
            <w:proofErr w:type="spellStart"/>
            <w:r w:rsidRPr="00F70399">
              <w:rPr>
                <w:rFonts w:ascii="Times New Roman" w:eastAsia="MS Mincho" w:hAnsi="Times New Roman"/>
                <w:i/>
                <w:iCs/>
                <w:sz w:val="16"/>
                <w:szCs w:val="16"/>
                <w:lang w:val="en-US"/>
              </w:rPr>
              <w:t>referenceSignalPower</w:t>
            </w:r>
            <w:proofErr w:type="spellEnd"/>
            <w:r w:rsidRPr="00F70399">
              <w:rPr>
                <w:rFonts w:ascii="Times New Roman" w:eastAsia="MS Mincho" w:hAnsi="Times New Roman"/>
                <w:sz w:val="16"/>
                <w:szCs w:val="16"/>
                <w:lang w:val="en-US"/>
              </w:rPr>
              <w:t xml:space="preserve"> is obtained by </w:t>
            </w:r>
            <w:r w:rsidRPr="00F70399">
              <w:rPr>
                <w:rFonts w:ascii="Times New Roman" w:eastAsia="SimSun" w:hAnsi="Times New Roman"/>
                <w:i/>
                <w:iCs/>
                <w:sz w:val="16"/>
                <w:szCs w:val="16"/>
                <w:lang w:val="en-US"/>
              </w:rPr>
              <w:t>ss-PBCH-</w:t>
            </w:r>
            <w:proofErr w:type="spellStart"/>
            <w:r w:rsidRPr="00F70399">
              <w:rPr>
                <w:rFonts w:ascii="Times New Roman" w:eastAsia="SimSun" w:hAnsi="Times New Roman"/>
                <w:i/>
                <w:iCs/>
                <w:sz w:val="16"/>
                <w:szCs w:val="16"/>
                <w:lang w:val="en-US"/>
              </w:rPr>
              <w:t>BlockPower</w:t>
            </w:r>
            <w:proofErr w:type="spellEnd"/>
            <w:r w:rsidRPr="00F70399">
              <w:rPr>
                <w:rFonts w:ascii="Times New Roman" w:eastAsia="SimSun" w:hAnsi="Times New Roman"/>
                <w:sz w:val="16"/>
                <w:szCs w:val="16"/>
                <w:lang w:val="en-US"/>
              </w:rPr>
              <w:t xml:space="preserve"> and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 xml:space="preserve"> where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i/>
                <w:iCs/>
                <w:sz w:val="16"/>
                <w:szCs w:val="16"/>
                <w:lang w:val="en-US"/>
              </w:rPr>
              <w:t xml:space="preserve"> </w:t>
            </w:r>
            <w:r w:rsidRPr="00F70399">
              <w:rPr>
                <w:rFonts w:ascii="Times New Roman" w:eastAsia="SimSun" w:hAnsi="Times New Roman"/>
                <w:sz w:val="16"/>
                <w:szCs w:val="16"/>
                <w:lang w:val="en-US"/>
              </w:rPr>
              <w:t xml:space="preserve">provides an offset of CSI-RS transmission power relative to SS/PBCH block transmission power [6, TS 38.214]. If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 xml:space="preserve"> is not provided to the UE, the UE assumes an offset of 0 </w:t>
            </w:r>
            <w:proofErr w:type="spellStart"/>
            <w:r w:rsidRPr="00F70399">
              <w:rPr>
                <w:rFonts w:ascii="Times New Roman" w:eastAsia="SimSun" w:hAnsi="Times New Roman"/>
                <w:sz w:val="16"/>
                <w:szCs w:val="16"/>
                <w:lang w:val="en-US"/>
              </w:rPr>
              <w:t>dB.</w:t>
            </w:r>
            <w:bookmarkStart w:id="5" w:name="_Hlk528933777"/>
            <w:proofErr w:type="spellEnd"/>
            <w:r w:rsidRPr="00F70399">
              <w:rPr>
                <w:rFonts w:ascii="Times New Roman" w:eastAsia="SimSun" w:hAnsi="Times New Roman"/>
                <w:sz w:val="16"/>
                <w:szCs w:val="16"/>
                <w:lang w:val="en-US" w:eastAsia="ja-JP"/>
              </w:rPr>
              <w:t xml:space="preserve"> If </w:t>
            </w:r>
            <w:r w:rsidRPr="00F70399">
              <w:rPr>
                <w:rFonts w:ascii="Times New Roman" w:eastAsia="SimSun" w:hAnsi="Times New Roman"/>
                <w:sz w:val="16"/>
                <w:szCs w:val="16"/>
                <w:lang w:val="en-US"/>
              </w:rPr>
              <w:t xml:space="preserve">the </w:t>
            </w:r>
            <w:r w:rsidRPr="00F70399">
              <w:rPr>
                <w:rFonts w:ascii="Times New Roman" w:eastAsia="SimSun" w:hAnsi="Times New Roman"/>
                <w:sz w:val="16"/>
                <w:szCs w:val="16"/>
                <w:lang w:val="en-US" w:eastAsia="ja-JP"/>
              </w:rPr>
              <w:t xml:space="preserve">active TCI state for the PDCCH that provides the PDCCH order includes two RS, the UE expects that one RS is configured with </w:t>
            </w:r>
            <w:proofErr w:type="spellStart"/>
            <w:r w:rsidRPr="00F70399">
              <w:rPr>
                <w:rFonts w:ascii="Times New Roman" w:eastAsia="SimSun" w:hAnsi="Times New Roman"/>
                <w:i/>
                <w:iCs/>
                <w:sz w:val="16"/>
                <w:szCs w:val="16"/>
                <w:lang w:val="en-US" w:eastAsia="ja-JP"/>
              </w:rPr>
              <w:t>qcl</w:t>
            </w:r>
            <w:proofErr w:type="spellEnd"/>
            <w:r w:rsidRPr="00F70399">
              <w:rPr>
                <w:rFonts w:ascii="Times New Roman" w:eastAsia="SimSun" w:hAnsi="Times New Roman"/>
                <w:i/>
                <w:iCs/>
                <w:sz w:val="16"/>
                <w:szCs w:val="16"/>
                <w:lang w:val="en-US" w:eastAsia="ja-JP"/>
              </w:rPr>
              <w:t>-Type</w:t>
            </w:r>
            <w:r w:rsidRPr="00F70399">
              <w:rPr>
                <w:rFonts w:ascii="Times New Roman" w:eastAsia="SimSun" w:hAnsi="Times New Roman"/>
                <w:sz w:val="16"/>
                <w:szCs w:val="16"/>
                <w:lang w:val="en-US" w:eastAsia="ja-JP"/>
              </w:rPr>
              <w:t xml:space="preserve"> set to '</w:t>
            </w:r>
            <w:proofErr w:type="spellStart"/>
            <w:r w:rsidRPr="00F70399">
              <w:rPr>
                <w:rFonts w:ascii="Times New Roman" w:eastAsia="SimSun" w:hAnsi="Times New Roman"/>
                <w:sz w:val="16"/>
                <w:szCs w:val="16"/>
                <w:lang w:val="en-US" w:eastAsia="ja-JP"/>
              </w:rPr>
              <w:t>typeD</w:t>
            </w:r>
            <w:proofErr w:type="spellEnd"/>
            <w:r w:rsidRPr="00F70399">
              <w:rPr>
                <w:rFonts w:ascii="Times New Roman" w:eastAsia="SimSun" w:hAnsi="Times New Roman"/>
                <w:sz w:val="16"/>
                <w:szCs w:val="16"/>
                <w:lang w:val="en-US" w:eastAsia="ja-JP"/>
              </w:rPr>
              <w:t xml:space="preserve">' and the UE uses the one RS when applying a value provided by </w:t>
            </w:r>
            <w:proofErr w:type="spellStart"/>
            <w:r w:rsidRPr="00F70399">
              <w:rPr>
                <w:rFonts w:ascii="Times New Roman" w:eastAsia="SimSun" w:hAnsi="Times New Roman"/>
                <w:i/>
                <w:iCs/>
                <w:sz w:val="16"/>
                <w:szCs w:val="16"/>
                <w:lang w:val="en-US"/>
              </w:rPr>
              <w:t>powerControlOffsetSS</w:t>
            </w:r>
            <w:proofErr w:type="spellEnd"/>
            <w:r w:rsidRPr="00F70399">
              <w:rPr>
                <w:rFonts w:ascii="Times New Roman" w:eastAsia="SimSun" w:hAnsi="Times New Roman"/>
                <w:sz w:val="16"/>
                <w:szCs w:val="16"/>
                <w:lang w:val="en-US"/>
              </w:rPr>
              <w:t>.</w:t>
            </w:r>
            <w:bookmarkEnd w:id="5"/>
          </w:p>
        </w:tc>
      </w:tr>
    </w:tbl>
    <w:p w14:paraId="52FD50EF" w14:textId="77777777" w:rsidR="00BE60CF" w:rsidRPr="00F70399" w:rsidRDefault="00BE60CF" w:rsidP="00BE60CF">
      <w:pPr>
        <w:spacing w:after="0"/>
        <w:jc w:val="both"/>
        <w:rPr>
          <w:rFonts w:ascii="Times New Roman" w:hAnsi="Times New Roman" w:cs="Times New Roman"/>
          <w:szCs w:val="20"/>
          <w:lang w:val="en-US"/>
        </w:rPr>
      </w:pPr>
    </w:p>
    <w:p w14:paraId="5B16B784" w14:textId="77777777" w:rsidR="00BE60CF" w:rsidRPr="00F70399" w:rsidRDefault="00BE60CF" w:rsidP="00BE60CF">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As can be seen above, the case with PDCCH order along with CFRA relies on the assumption that the RS used for power calculation is based on the DL-RS the PDCCH order is quasi-collocated with. This DL-RS is then used for pathloss determination. In addition, another element in the above power formula is the </w:t>
      </w:r>
      <w:proofErr w:type="spellStart"/>
      <w:r w:rsidRPr="00F70399">
        <w:rPr>
          <w:rFonts w:ascii="Times New Roman" w:hAnsi="Times New Roman" w:cs="Times New Roman"/>
          <w:i/>
          <w:iCs/>
          <w:szCs w:val="20"/>
          <w:lang w:val="en-US"/>
        </w:rPr>
        <w:t>preambleReceivedTargetPower</w:t>
      </w:r>
      <w:proofErr w:type="spellEnd"/>
      <w:r w:rsidRPr="00F70399">
        <w:rPr>
          <w:rFonts w:ascii="Times New Roman" w:hAnsi="Times New Roman" w:cs="Times New Roman"/>
          <w:szCs w:val="20"/>
          <w:lang w:val="en-US"/>
        </w:rPr>
        <w:t>. How these aspects and assumptions are impacted by allowing one TRP to trigger PRACH transmission towards another TRP, where these two TRPs can be in the same cell or in different cells, should be discussed.</w:t>
      </w:r>
    </w:p>
    <w:p w14:paraId="118B22DD" w14:textId="77777777" w:rsidR="00BE60CF" w:rsidRPr="00F70399" w:rsidRDefault="00BE60CF" w:rsidP="00BE60CF">
      <w:pPr>
        <w:spacing w:after="0"/>
        <w:jc w:val="both"/>
        <w:rPr>
          <w:rFonts w:ascii="Times New Roman" w:hAnsi="Times New Roman" w:cs="Times New Roman"/>
          <w:szCs w:val="20"/>
          <w:lang w:val="en-US"/>
        </w:rPr>
      </w:pPr>
    </w:p>
    <w:p w14:paraId="21C53EF2" w14:textId="77777777" w:rsidR="00BE60CF" w:rsidRPr="00F70399" w:rsidRDefault="00BE60CF" w:rsidP="00BE60CF">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This aspect was discussed in RAN1#112bis-e, where the following agreement was made:</w:t>
      </w:r>
    </w:p>
    <w:p w14:paraId="270C8868" w14:textId="77777777" w:rsidR="00BE60CF" w:rsidRPr="00F70399" w:rsidRDefault="00BE60CF" w:rsidP="00BE60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BE60CF" w:rsidRPr="00622A88" w14:paraId="499FDC5C" w14:textId="77777777" w:rsidTr="001B42DD">
        <w:tc>
          <w:tcPr>
            <w:tcW w:w="9629" w:type="dxa"/>
          </w:tcPr>
          <w:p w14:paraId="26D9C3FE" w14:textId="77777777" w:rsidR="00BE60CF" w:rsidRPr="00F70399" w:rsidRDefault="00BE60CF" w:rsidP="001B42DD">
            <w:pPr>
              <w:pStyle w:val="NormalWeb"/>
              <w:spacing w:before="0" w:beforeAutospacing="0" w:after="0" w:afterAutospacing="0"/>
              <w:rPr>
                <w:lang w:val="en-US"/>
              </w:rPr>
            </w:pPr>
            <w:r w:rsidRPr="00F70399">
              <w:rPr>
                <w:rFonts w:ascii="Times" w:eastAsia="Batang" w:hAnsi="Times"/>
                <w:b/>
                <w:color w:val="493118"/>
                <w:kern w:val="24"/>
                <w:sz w:val="18"/>
                <w:szCs w:val="18"/>
                <w:highlight w:val="green"/>
                <w:lang w:val="en-US"/>
              </w:rPr>
              <w:t>Agreement</w:t>
            </w:r>
          </w:p>
          <w:p w14:paraId="0B40A252" w14:textId="77777777" w:rsidR="00BE60CF" w:rsidRPr="00F70399" w:rsidRDefault="00BE60CF" w:rsidP="001B42DD">
            <w:pPr>
              <w:pStyle w:val="NormalWeb"/>
              <w:spacing w:before="0" w:beforeAutospacing="0" w:after="0" w:afterAutospacing="0"/>
              <w:rPr>
                <w:color w:val="000000" w:themeColor="text1"/>
                <w:lang w:val="en-US"/>
              </w:rPr>
            </w:pPr>
            <w:r w:rsidRPr="00F70399">
              <w:rPr>
                <w:rFonts w:ascii="Times" w:eastAsia="SimSun" w:hAnsi="Times" w:cs="+mn-cs"/>
                <w:color w:val="000000" w:themeColor="text1"/>
                <w:kern w:val="24"/>
                <w:sz w:val="20"/>
                <w:szCs w:val="20"/>
                <w:lang w:val="en-US"/>
              </w:rPr>
              <w:lastRenderedPageBreak/>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c>
      </w:tr>
    </w:tbl>
    <w:p w14:paraId="14D59495" w14:textId="77777777" w:rsidR="00BE60CF" w:rsidRPr="00F70399" w:rsidRDefault="00BE60CF" w:rsidP="00BE60CF">
      <w:pPr>
        <w:spacing w:after="0" w:line="240" w:lineRule="auto"/>
        <w:jc w:val="both"/>
        <w:rPr>
          <w:rFonts w:ascii="Times New Roman" w:hAnsi="Times New Roman" w:cs="Times New Roman"/>
          <w:szCs w:val="20"/>
          <w:lang w:val="en-US"/>
        </w:rPr>
      </w:pPr>
    </w:p>
    <w:p w14:paraId="1F15E90D" w14:textId="77777777" w:rsidR="00657DBC" w:rsidRDefault="00657DBC" w:rsidP="00657DBC">
      <w:pPr>
        <w:spacing w:after="0" w:line="240" w:lineRule="auto"/>
        <w:jc w:val="both"/>
        <w:rPr>
          <w:rFonts w:ascii="Times New Roman" w:hAnsi="Times New Roman" w:cs="Times New Roman"/>
          <w:szCs w:val="20"/>
          <w:lang w:val="en-US"/>
        </w:rPr>
      </w:pPr>
      <w:r>
        <w:rPr>
          <w:rFonts w:ascii="Times New Roman" w:hAnsi="Times New Roman" w:cs="Times New Roman"/>
          <w:szCs w:val="20"/>
          <w:lang w:val="en-US"/>
        </w:rPr>
        <w:t>Note that cross-TRP PDCCH order is now also supported for the intra-cell case, as can be seen from the following RAN1#114bis agreement:</w:t>
      </w:r>
    </w:p>
    <w:p w14:paraId="269A57B7" w14:textId="77777777" w:rsidR="00657DBC" w:rsidRPr="00F70399" w:rsidRDefault="00657DBC" w:rsidP="00657DBC">
      <w:pPr>
        <w:spacing w:after="0" w:line="240" w:lineRule="auto"/>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657DBC" w:rsidRPr="00622A88" w14:paraId="33CCAC99" w14:textId="77777777" w:rsidTr="001B42DD">
        <w:tc>
          <w:tcPr>
            <w:tcW w:w="9629" w:type="dxa"/>
          </w:tcPr>
          <w:p w14:paraId="0A23BF9B" w14:textId="77777777" w:rsidR="00657DBC" w:rsidRPr="0063325D" w:rsidRDefault="00657DBC" w:rsidP="001B42DD">
            <w:pPr>
              <w:spacing w:after="0" w:line="240" w:lineRule="auto"/>
              <w:rPr>
                <w:rFonts w:ascii="Times" w:eastAsia="Batang" w:hAnsi="Times" w:cs="Times New Roman"/>
                <w:b/>
                <w:bCs/>
                <w:kern w:val="0"/>
                <w:sz w:val="20"/>
                <w:szCs w:val="24"/>
                <w:highlight w:val="green"/>
                <w:lang w:val="en-GB" w:eastAsia="x-none"/>
                <w14:ligatures w14:val="none"/>
              </w:rPr>
            </w:pPr>
            <w:r w:rsidRPr="0063325D">
              <w:rPr>
                <w:rFonts w:ascii="Times" w:eastAsia="Batang" w:hAnsi="Times" w:cs="Times New Roman"/>
                <w:b/>
                <w:bCs/>
                <w:kern w:val="0"/>
                <w:sz w:val="20"/>
                <w:szCs w:val="24"/>
                <w:highlight w:val="green"/>
                <w:lang w:val="en-GB" w:eastAsia="x-none"/>
                <w14:ligatures w14:val="none"/>
              </w:rPr>
              <w:t>Agreement</w:t>
            </w:r>
          </w:p>
          <w:p w14:paraId="187A52A9" w14:textId="77777777" w:rsidR="00657DBC" w:rsidRPr="0063325D" w:rsidRDefault="00657DBC" w:rsidP="001B42DD">
            <w:pPr>
              <w:spacing w:after="0" w:line="240" w:lineRule="auto"/>
              <w:rPr>
                <w:rFonts w:ascii="Times" w:eastAsia="Batang" w:hAnsi="Times" w:cs="Times New Roman"/>
                <w:kern w:val="0"/>
                <w:sz w:val="20"/>
                <w:szCs w:val="24"/>
                <w:lang w:val="en-GB" w:eastAsia="x-none"/>
                <w14:ligatures w14:val="none"/>
              </w:rPr>
            </w:pPr>
            <w:r w:rsidRPr="0063325D">
              <w:rPr>
                <w:rFonts w:ascii="Times" w:eastAsia="Batang" w:hAnsi="Times" w:cs="Times New Roman"/>
                <w:kern w:val="0"/>
                <w:sz w:val="20"/>
                <w:szCs w:val="24"/>
                <w:lang w:val="en-GB" w:eastAsia="x-none"/>
                <w14:ligatures w14:val="none"/>
              </w:rPr>
              <w:t xml:space="preserve">The following working assumption is </w:t>
            </w:r>
            <w:proofErr w:type="gramStart"/>
            <w:r w:rsidRPr="0063325D">
              <w:rPr>
                <w:rFonts w:ascii="Times" w:eastAsia="Batang" w:hAnsi="Times" w:cs="Times New Roman"/>
                <w:kern w:val="0"/>
                <w:sz w:val="20"/>
                <w:szCs w:val="24"/>
                <w:lang w:val="en-GB" w:eastAsia="x-none"/>
                <w14:ligatures w14:val="none"/>
              </w:rPr>
              <w:t>confirmed</w:t>
            </w:r>
            <w:proofErr w:type="gramEnd"/>
          </w:p>
          <w:p w14:paraId="27C1DD76" w14:textId="77777777" w:rsidR="00657DBC" w:rsidRPr="0063325D" w:rsidRDefault="00657DBC" w:rsidP="001B42DD">
            <w:pPr>
              <w:numPr>
                <w:ilvl w:val="0"/>
                <w:numId w:val="49"/>
              </w:numPr>
              <w:spacing w:after="0" w:line="240" w:lineRule="auto"/>
              <w:rPr>
                <w:rFonts w:ascii="Times" w:eastAsia="SimSun" w:hAnsi="Times" w:cs="Times"/>
                <w:color w:val="000000"/>
                <w:kern w:val="0"/>
                <w:sz w:val="20"/>
                <w:szCs w:val="20"/>
                <w:lang w:val="en-US" w:eastAsia="ja-JP"/>
                <w14:ligatures w14:val="none"/>
              </w:rPr>
            </w:pPr>
            <w:r w:rsidRPr="0063325D">
              <w:rPr>
                <w:rFonts w:ascii="Times" w:eastAsia="SimSun" w:hAnsi="Times" w:cs="Times"/>
                <w:i/>
                <w:iCs/>
                <w:color w:val="000000"/>
                <w:kern w:val="0"/>
                <w:sz w:val="20"/>
                <w:szCs w:val="20"/>
                <w:lang w:val="en-US" w:eastAsia="zh-CN"/>
                <w14:ligatures w14:val="none"/>
              </w:rPr>
              <w:t xml:space="preserve">“For intra-cell multi-DCI based </w:t>
            </w:r>
            <w:proofErr w:type="gramStart"/>
            <w:r w:rsidRPr="0063325D">
              <w:rPr>
                <w:rFonts w:ascii="Times" w:eastAsia="SimSun" w:hAnsi="Times" w:cs="Times"/>
                <w:i/>
                <w:iCs/>
                <w:color w:val="000000"/>
                <w:kern w:val="0"/>
                <w:sz w:val="20"/>
                <w:szCs w:val="20"/>
                <w:lang w:val="en-US" w:eastAsia="zh-CN"/>
                <w14:ligatures w14:val="none"/>
              </w:rPr>
              <w:t>Multi-TRP</w:t>
            </w:r>
            <w:proofErr w:type="gramEnd"/>
            <w:r w:rsidRPr="0063325D">
              <w:rPr>
                <w:rFonts w:ascii="Times" w:eastAsia="SimSun" w:hAnsi="Times" w:cs="Times"/>
                <w:i/>
                <w:iCs/>
                <w:color w:val="000000"/>
                <w:kern w:val="0"/>
                <w:sz w:val="20"/>
                <w:szCs w:val="20"/>
                <w:lang w:val="en-US" w:eastAsia="zh-CN"/>
                <w14:ligatures w14:val="none"/>
              </w:rPr>
              <w:t xml:space="preserve"> operation with two TA enhancement, support the case where a PDCCH order sent by TRP</w:t>
            </w:r>
            <w:r w:rsidRPr="0063325D">
              <w:rPr>
                <w:rFonts w:ascii="Times" w:eastAsia="SimSun" w:hAnsi="Times" w:cs="Times"/>
                <w:i/>
                <w:iCs/>
                <w:color w:val="000000"/>
                <w:kern w:val="0"/>
                <w:sz w:val="20"/>
                <w:szCs w:val="20"/>
                <w:vertAlign w:val="subscript"/>
                <w:lang w:val="en-US" w:eastAsia="zh-CN"/>
                <w14:ligatures w14:val="none"/>
              </w:rPr>
              <w:t>X</w:t>
            </w:r>
            <w:r w:rsidRPr="0063325D">
              <w:rPr>
                <w:rFonts w:ascii="Times" w:eastAsia="SimSun" w:hAnsi="Times" w:cs="Times"/>
                <w:i/>
                <w:iCs/>
                <w:color w:val="000000"/>
                <w:kern w:val="0"/>
                <w:sz w:val="20"/>
                <w:szCs w:val="20"/>
                <w:lang w:val="en-US" w:eastAsia="zh-CN"/>
                <w14:ligatures w14:val="none"/>
              </w:rPr>
              <w:t xml:space="preserve"> triggers RACH procedure towards either TRP</w:t>
            </w:r>
            <w:r w:rsidRPr="0063325D">
              <w:rPr>
                <w:rFonts w:ascii="Times" w:eastAsia="SimSun" w:hAnsi="Times" w:cs="Times"/>
                <w:i/>
                <w:iCs/>
                <w:color w:val="000000"/>
                <w:kern w:val="0"/>
                <w:sz w:val="20"/>
                <w:szCs w:val="20"/>
                <w:vertAlign w:val="subscript"/>
                <w:lang w:val="en-US" w:eastAsia="zh-CN"/>
                <w14:ligatures w14:val="none"/>
              </w:rPr>
              <w:t>X</w:t>
            </w:r>
            <w:r w:rsidRPr="0063325D">
              <w:rPr>
                <w:rFonts w:ascii="Times" w:eastAsia="SimSun" w:hAnsi="Times" w:cs="Times"/>
                <w:i/>
                <w:iCs/>
                <w:color w:val="000000"/>
                <w:kern w:val="0"/>
                <w:sz w:val="20"/>
                <w:szCs w:val="20"/>
                <w:lang w:val="en-US" w:eastAsia="zh-CN"/>
                <w14:ligatures w14:val="none"/>
              </w:rPr>
              <w:t xml:space="preserve"> or TRP</w:t>
            </w:r>
            <w:r w:rsidRPr="0063325D">
              <w:rPr>
                <w:rFonts w:ascii="Times" w:eastAsia="SimSun" w:hAnsi="Times" w:cs="Times"/>
                <w:i/>
                <w:iCs/>
                <w:color w:val="000000"/>
                <w:kern w:val="0"/>
                <w:sz w:val="20"/>
                <w:szCs w:val="20"/>
                <w:vertAlign w:val="subscript"/>
                <w:lang w:val="en-US" w:eastAsia="zh-CN"/>
                <w14:ligatures w14:val="none"/>
              </w:rPr>
              <w:t>Y</w:t>
            </w:r>
            <w:r w:rsidRPr="0063325D">
              <w:rPr>
                <w:rFonts w:ascii="Times" w:eastAsia="SimSun" w:hAnsi="Times" w:cs="Times"/>
                <w:i/>
                <w:iCs/>
                <w:color w:val="000000"/>
                <w:kern w:val="0"/>
                <w:sz w:val="20"/>
                <w:szCs w:val="20"/>
                <w:lang w:val="en-US" w:eastAsia="zh-CN"/>
                <w14:ligatures w14:val="none"/>
              </w:rPr>
              <w:t>.”</w:t>
            </w:r>
          </w:p>
          <w:p w14:paraId="5359B6F5" w14:textId="77777777" w:rsidR="00657DBC" w:rsidRPr="001B42DD" w:rsidRDefault="00657DBC" w:rsidP="001B42DD">
            <w:pPr>
              <w:spacing w:after="0" w:line="240" w:lineRule="auto"/>
              <w:rPr>
                <w:rFonts w:ascii="Times" w:eastAsia="Batang" w:hAnsi="Times" w:cs="Times New Roman"/>
                <w:kern w:val="0"/>
                <w:sz w:val="20"/>
                <w:szCs w:val="24"/>
                <w:lang w:val="en-US" w:eastAsia="x-none"/>
                <w14:ligatures w14:val="none"/>
              </w:rPr>
            </w:pPr>
            <w:r w:rsidRPr="0063325D">
              <w:rPr>
                <w:rFonts w:ascii="Times" w:eastAsia="Batang" w:hAnsi="Times" w:cs="Times New Roman"/>
                <w:kern w:val="0"/>
                <w:sz w:val="20"/>
                <w:szCs w:val="24"/>
                <w:lang w:val="en-US" w:eastAsia="x-none"/>
                <w14:ligatures w14:val="none"/>
              </w:rPr>
              <w:t>Above confirmation does not change power control for the same TRP PDCCH order.</w:t>
            </w:r>
          </w:p>
        </w:tc>
      </w:tr>
    </w:tbl>
    <w:p w14:paraId="0B3929E4" w14:textId="77777777" w:rsidR="00657DBC" w:rsidRDefault="00657DBC" w:rsidP="00BE60CF">
      <w:pPr>
        <w:spacing w:after="0" w:line="240" w:lineRule="auto"/>
        <w:jc w:val="both"/>
        <w:rPr>
          <w:rFonts w:ascii="Times New Roman" w:hAnsi="Times New Roman" w:cs="Times New Roman"/>
          <w:szCs w:val="20"/>
          <w:lang w:val="en-US"/>
        </w:rPr>
      </w:pPr>
    </w:p>
    <w:p w14:paraId="2DFBCA3C" w14:textId="11914643" w:rsidR="00401C58" w:rsidRDefault="00BE60CF" w:rsidP="00BE60CF">
      <w:pPr>
        <w:spacing w:after="0" w:line="240" w:lineRule="auto"/>
        <w:jc w:val="both"/>
        <w:rPr>
          <w:rFonts w:ascii="Times New Roman" w:hAnsi="Times New Roman" w:cs="Times New Roman"/>
          <w:szCs w:val="20"/>
          <w:lang w:val="en-US"/>
        </w:rPr>
      </w:pPr>
      <w:r w:rsidRPr="00F70399">
        <w:rPr>
          <w:rFonts w:ascii="Times New Roman" w:hAnsi="Times New Roman" w:cs="Times New Roman"/>
          <w:szCs w:val="20"/>
          <w:lang w:val="en-US"/>
        </w:rPr>
        <w:t>In case of cross-TRP PDCCH-ordered PRACH, the DL-RS the PDCCH is quasi-collocated with and the PRACH transmission correspond to different TRPs/ directions. We thus think that the assumption on the DL-RS used for the PRACH power calculation should be modified so that suitable pathloss estimation is guaranteed. Specifically, pathloss estimation should be based on the SSB corresponding to the PRACH transmission in this case to correctly reflect the pathloss.</w:t>
      </w:r>
    </w:p>
    <w:p w14:paraId="68B43783" w14:textId="77777777" w:rsidR="00A83EB1" w:rsidRDefault="00A83EB1" w:rsidP="00BE60CF">
      <w:pPr>
        <w:spacing w:after="0" w:line="240" w:lineRule="auto"/>
        <w:jc w:val="both"/>
        <w:rPr>
          <w:rFonts w:ascii="Times New Roman" w:hAnsi="Times New Roman" w:cs="Times New Roman"/>
          <w:szCs w:val="20"/>
          <w:lang w:val="en-US"/>
        </w:rPr>
      </w:pPr>
    </w:p>
    <w:p w14:paraId="193E2015" w14:textId="26F2CA22" w:rsidR="00AC77A7" w:rsidRDefault="00401C58" w:rsidP="00BE60CF">
      <w:pPr>
        <w:spacing w:after="0" w:line="240" w:lineRule="auto"/>
        <w:jc w:val="both"/>
        <w:rPr>
          <w:rFonts w:ascii="Times New Roman" w:hAnsi="Times New Roman" w:cs="Times New Roman"/>
          <w:szCs w:val="20"/>
          <w:lang w:val="en-US"/>
        </w:rPr>
      </w:pPr>
      <w:r>
        <w:rPr>
          <w:rFonts w:ascii="Times New Roman" w:hAnsi="Times New Roman" w:cs="Times New Roman"/>
          <w:szCs w:val="20"/>
          <w:lang w:val="en-US"/>
        </w:rPr>
        <w:t>This aspect has been discussed for a few RAN1 meetings now without reaching a consensus</w:t>
      </w:r>
      <w:r w:rsidR="00AC77A7">
        <w:rPr>
          <w:rFonts w:ascii="Times New Roman" w:hAnsi="Times New Roman" w:cs="Times New Roman"/>
          <w:szCs w:val="20"/>
          <w:lang w:val="en-US"/>
        </w:rPr>
        <w:t xml:space="preserve">. The following proposal </w:t>
      </w:r>
      <w:r w:rsidR="003C5DD4">
        <w:rPr>
          <w:rFonts w:ascii="Times New Roman" w:hAnsi="Times New Roman" w:cs="Times New Roman"/>
          <w:szCs w:val="20"/>
          <w:lang w:val="en-US"/>
        </w:rPr>
        <w:t xml:space="preserve">has </w:t>
      </w:r>
      <w:r w:rsidR="00AC77A7">
        <w:rPr>
          <w:rFonts w:ascii="Times New Roman" w:hAnsi="Times New Roman" w:cs="Times New Roman"/>
          <w:szCs w:val="20"/>
          <w:lang w:val="en-US"/>
        </w:rPr>
        <w:t xml:space="preserve">received the support of </w:t>
      </w:r>
      <w:r w:rsidR="00A83EB1">
        <w:rPr>
          <w:rFonts w:ascii="Times New Roman" w:hAnsi="Times New Roman" w:cs="Times New Roman"/>
          <w:szCs w:val="20"/>
          <w:lang w:val="en-US"/>
        </w:rPr>
        <w:t xml:space="preserve">a </w:t>
      </w:r>
      <w:r w:rsidR="00AC77A7">
        <w:rPr>
          <w:rFonts w:ascii="Times New Roman" w:hAnsi="Times New Roman" w:cs="Times New Roman"/>
          <w:szCs w:val="20"/>
          <w:lang w:val="en-US"/>
        </w:rPr>
        <w:t>large majority of companies:</w:t>
      </w:r>
    </w:p>
    <w:p w14:paraId="47AF3069" w14:textId="77777777" w:rsidR="00AC77A7" w:rsidRDefault="00AC77A7" w:rsidP="00BE60CF">
      <w:pPr>
        <w:spacing w:after="0" w:line="240" w:lineRule="auto"/>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AC77A7" w:rsidRPr="00622A88" w14:paraId="74173E69" w14:textId="77777777" w:rsidTr="00AC77A7">
        <w:tc>
          <w:tcPr>
            <w:tcW w:w="9629" w:type="dxa"/>
          </w:tcPr>
          <w:p w14:paraId="5A21C32B" w14:textId="77777777" w:rsidR="00AC77A7" w:rsidRPr="007A1033" w:rsidRDefault="00AC77A7" w:rsidP="007A1033">
            <w:pPr>
              <w:keepNext/>
              <w:keepLines/>
              <w:spacing w:before="40" w:after="0" w:line="256" w:lineRule="auto"/>
              <w:jc w:val="both"/>
              <w:outlineLvl w:val="1"/>
              <w:rPr>
                <w:rFonts w:eastAsia="DengXian Light" w:cstheme="minorHAnsi"/>
                <w:b/>
                <w:bCs/>
                <w:i/>
                <w:iCs/>
                <w:kern w:val="0"/>
                <w:sz w:val="20"/>
                <w:szCs w:val="20"/>
                <w:highlight w:val="yellow"/>
                <w:lang w:val="en-US" w:eastAsia="zh-CN"/>
                <w14:ligatures w14:val="none"/>
              </w:rPr>
            </w:pPr>
            <w:r w:rsidRPr="007A1033">
              <w:rPr>
                <w:rFonts w:eastAsia="DengXian Light" w:cstheme="minorHAnsi"/>
                <w:b/>
                <w:bCs/>
                <w:i/>
                <w:iCs/>
                <w:kern w:val="0"/>
                <w:sz w:val="20"/>
                <w:szCs w:val="20"/>
                <w:highlight w:val="yellow"/>
                <w:lang w:val="en-US" w:eastAsia="zh-CN"/>
                <w14:ligatures w14:val="none"/>
              </w:rPr>
              <w:t>Proposal 1.2</w:t>
            </w:r>
          </w:p>
          <w:p w14:paraId="5C492156" w14:textId="77777777" w:rsidR="00AC77A7" w:rsidRPr="007A1033" w:rsidRDefault="00AC77A7" w:rsidP="00AC77A7">
            <w:pPr>
              <w:spacing w:line="256" w:lineRule="auto"/>
              <w:jc w:val="both"/>
              <w:rPr>
                <w:rFonts w:eastAsia="DengXian" w:cstheme="minorHAnsi"/>
                <w:kern w:val="0"/>
                <w:sz w:val="20"/>
                <w:szCs w:val="20"/>
                <w:lang w:val="en-CA" w:eastAsia="zh-CN"/>
                <w14:ligatures w14:val="none"/>
              </w:rPr>
            </w:pPr>
            <w:r w:rsidRPr="007A1033">
              <w:rPr>
                <w:rFonts w:eastAsia="DengXian" w:cstheme="minorHAnsi"/>
                <w:i/>
                <w:iCs/>
                <w:kern w:val="0"/>
                <w:sz w:val="20"/>
                <w:szCs w:val="20"/>
                <w:lang w:val="en-CA"/>
                <w14:ligatures w14:val="none"/>
              </w:rPr>
              <w:t xml:space="preserve">When PRACH is transmitted towards a </w:t>
            </w:r>
            <w:r w:rsidRPr="007A1033">
              <w:rPr>
                <w:rFonts w:eastAsia="DengXian" w:cstheme="minorHAnsi"/>
                <w:i/>
                <w:iCs/>
                <w:strike/>
                <w:color w:val="FF0000"/>
                <w:kern w:val="0"/>
                <w:sz w:val="20"/>
                <w:szCs w:val="20"/>
                <w:lang w:val="en-CA"/>
                <w14:ligatures w14:val="none"/>
              </w:rPr>
              <w:t xml:space="preserve">different </w:t>
            </w:r>
            <w:r w:rsidRPr="007A1033">
              <w:rPr>
                <w:rFonts w:eastAsia="DengXian" w:cstheme="minorHAnsi"/>
                <w:i/>
                <w:iCs/>
                <w:kern w:val="0"/>
                <w:sz w:val="20"/>
                <w:szCs w:val="20"/>
                <w:lang w:val="en-CA"/>
                <w14:ligatures w14:val="none"/>
              </w:rPr>
              <w:t xml:space="preserve">TRP </w:t>
            </w:r>
            <w:r w:rsidRPr="007A1033">
              <w:rPr>
                <w:rFonts w:eastAsia="DengXian" w:cstheme="minorHAnsi"/>
                <w:i/>
                <w:iCs/>
                <w:strike/>
                <w:color w:val="FF0000"/>
                <w:kern w:val="0"/>
                <w:sz w:val="20"/>
                <w:szCs w:val="20"/>
                <w:lang w:val="en-CA"/>
                <w14:ligatures w14:val="none"/>
              </w:rPr>
              <w:t>compared</w:t>
            </w:r>
            <w:r w:rsidRPr="007A1033">
              <w:rPr>
                <w:rFonts w:eastAsia="DengXian" w:cstheme="minorHAnsi"/>
                <w:i/>
                <w:iCs/>
                <w:color w:val="FF0000"/>
                <w:kern w:val="0"/>
                <w:sz w:val="20"/>
                <w:szCs w:val="20"/>
                <w:lang w:val="en-CA"/>
                <w14:ligatures w14:val="none"/>
              </w:rPr>
              <w:t xml:space="preserve"> that is different from the TRP that transmits</w:t>
            </w:r>
            <w:r w:rsidRPr="007A1033">
              <w:rPr>
                <w:rFonts w:eastAsia="DengXian" w:cstheme="minorHAnsi"/>
                <w:i/>
                <w:iCs/>
                <w:kern w:val="0"/>
                <w:sz w:val="20"/>
                <w:szCs w:val="20"/>
                <w:lang w:val="en-CA"/>
                <w14:ligatures w14:val="none"/>
              </w:rPr>
              <w:t xml:space="preserve"> </w:t>
            </w:r>
            <w:r w:rsidRPr="007A1033">
              <w:rPr>
                <w:rFonts w:eastAsia="DengXian" w:cstheme="minorHAnsi"/>
                <w:i/>
                <w:iCs/>
                <w:strike/>
                <w:color w:val="FF0000"/>
                <w:kern w:val="0"/>
                <w:sz w:val="20"/>
                <w:szCs w:val="20"/>
                <w:lang w:val="en-CA"/>
                <w14:ligatures w14:val="none"/>
              </w:rPr>
              <w:t>to</w:t>
            </w:r>
            <w:r w:rsidRPr="007A1033">
              <w:rPr>
                <w:rFonts w:eastAsia="DengXian" w:cstheme="minorHAnsi"/>
                <w:i/>
                <w:iCs/>
                <w:kern w:val="0"/>
                <w:sz w:val="20"/>
                <w:szCs w:val="20"/>
                <w:lang w:val="en-CA"/>
                <w14:ligatures w14:val="none"/>
              </w:rPr>
              <w:t xml:space="preserve"> PDCCH order,</w:t>
            </w:r>
          </w:p>
          <w:p w14:paraId="7C90BC7A" w14:textId="77777777" w:rsidR="00AC77A7" w:rsidRPr="007A1033" w:rsidRDefault="00AC77A7" w:rsidP="00AC77A7">
            <w:pPr>
              <w:spacing w:line="256" w:lineRule="auto"/>
              <w:ind w:left="360"/>
              <w:jc w:val="both"/>
              <w:rPr>
                <w:rFonts w:eastAsia="DengXian" w:cstheme="minorHAnsi"/>
                <w:i/>
                <w:iCs/>
                <w:kern w:val="0"/>
                <w:sz w:val="20"/>
                <w:szCs w:val="20"/>
                <w:lang w:val="en-CA"/>
                <w14:ligatures w14:val="none"/>
              </w:rPr>
            </w:pPr>
            <w:r w:rsidRPr="007A1033">
              <w:rPr>
                <w:rFonts w:eastAsia="DengXian" w:cstheme="minorHAnsi"/>
                <w:i/>
                <w:iCs/>
                <w:kern w:val="0"/>
                <w:sz w:val="20"/>
                <w:szCs w:val="20"/>
                <w:lang w:val="en-CA"/>
                <w14:ligatures w14:val="none"/>
              </w:rPr>
              <w:t xml:space="preserve">for multi-DCI based inter-cell multi-TRP and </w:t>
            </w:r>
            <w:r w:rsidRPr="007A1033">
              <w:rPr>
                <w:rFonts w:eastAsia="DengXian" w:cstheme="minorHAnsi"/>
                <w:i/>
                <w:iCs/>
                <w:strike/>
                <w:color w:val="FF0000"/>
                <w:kern w:val="0"/>
                <w:sz w:val="20"/>
                <w:szCs w:val="20"/>
                <w:lang w:val="en-CA"/>
                <w14:ligatures w14:val="none"/>
              </w:rPr>
              <w:t>[</w:t>
            </w:r>
            <w:r w:rsidRPr="007A1033">
              <w:rPr>
                <w:rFonts w:eastAsia="DengXian" w:cstheme="minorHAnsi"/>
                <w:i/>
                <w:iCs/>
                <w:kern w:val="0"/>
                <w:sz w:val="20"/>
                <w:szCs w:val="20"/>
                <w:lang w:val="en-CA"/>
                <w14:ligatures w14:val="none"/>
              </w:rPr>
              <w:t>intra-cell</w:t>
            </w:r>
            <w:r w:rsidRPr="007A1033">
              <w:rPr>
                <w:rFonts w:eastAsia="DengXian" w:cstheme="minorHAnsi"/>
                <w:i/>
                <w:iCs/>
                <w:strike/>
                <w:color w:val="FF0000"/>
                <w:kern w:val="0"/>
                <w:sz w:val="20"/>
                <w:szCs w:val="20"/>
                <w:lang w:val="en-CA"/>
                <w14:ligatures w14:val="none"/>
              </w:rPr>
              <w:t>]</w:t>
            </w:r>
            <w:r w:rsidRPr="007A1033">
              <w:rPr>
                <w:rFonts w:eastAsia="DengXian" w:cstheme="minorHAnsi"/>
                <w:i/>
                <w:iCs/>
                <w:kern w:val="0"/>
                <w:sz w:val="20"/>
                <w:szCs w:val="20"/>
                <w:lang w:val="en-CA"/>
                <w14:ligatures w14:val="none"/>
              </w:rPr>
              <w:t xml:space="preserve"> multi-TRP operation with two TAGs configured in a CC, SSB indicated in the CFRA based PDCCH order is used as the PL-RS for determining the transmit power of the triggered PRACH transmission.</w:t>
            </w:r>
          </w:p>
          <w:p w14:paraId="7A88FB22" w14:textId="353ABB52" w:rsidR="00AC77A7" w:rsidRPr="007A1033" w:rsidRDefault="00AC77A7" w:rsidP="007A1033">
            <w:pPr>
              <w:numPr>
                <w:ilvl w:val="0"/>
                <w:numId w:val="48"/>
              </w:numPr>
              <w:spacing w:line="256" w:lineRule="auto"/>
              <w:contextualSpacing/>
              <w:jc w:val="both"/>
              <w:rPr>
                <w:rFonts w:eastAsia="SimSun" w:cstheme="minorHAnsi"/>
                <w:kern w:val="0"/>
                <w:lang w:val="en-CA"/>
                <w14:ligatures w14:val="none"/>
              </w:rPr>
            </w:pPr>
            <w:r w:rsidRPr="007A1033">
              <w:rPr>
                <w:rFonts w:eastAsia="SimSun" w:cstheme="minorHAnsi"/>
                <w:i/>
                <w:iCs/>
                <w:kern w:val="0"/>
                <w:sz w:val="20"/>
                <w:szCs w:val="20"/>
                <w:lang w:val="en-CA"/>
                <w14:ligatures w14:val="none"/>
              </w:rPr>
              <w:t>The UE expects the SSB index to satisfy the "Known conditions for pathloss reference signal" of Section 8.14.2 of 38.133.</w:t>
            </w:r>
          </w:p>
        </w:tc>
      </w:tr>
    </w:tbl>
    <w:p w14:paraId="0360C5D2" w14:textId="77777777" w:rsidR="00AC77A7" w:rsidRDefault="00AC77A7" w:rsidP="00BE60CF">
      <w:pPr>
        <w:spacing w:after="0" w:line="240" w:lineRule="auto"/>
        <w:jc w:val="both"/>
        <w:rPr>
          <w:rFonts w:ascii="Times New Roman" w:hAnsi="Times New Roman" w:cs="Times New Roman"/>
          <w:szCs w:val="20"/>
          <w:lang w:val="en-US"/>
        </w:rPr>
      </w:pPr>
    </w:p>
    <w:p w14:paraId="23CADDB8" w14:textId="3CD2399F" w:rsidR="00BE60CF" w:rsidRPr="00F70399" w:rsidRDefault="00B56D99" w:rsidP="00BE60CF">
      <w:pPr>
        <w:spacing w:after="0" w:line="240" w:lineRule="auto"/>
        <w:jc w:val="both"/>
        <w:rPr>
          <w:rFonts w:ascii="Times New Roman" w:hAnsi="Times New Roman" w:cs="Times New Roman"/>
          <w:szCs w:val="20"/>
          <w:lang w:val="en-US"/>
        </w:rPr>
      </w:pPr>
      <w:r>
        <w:rPr>
          <w:rFonts w:ascii="Times New Roman" w:hAnsi="Times New Roman" w:cs="Times New Roman"/>
          <w:szCs w:val="20"/>
          <w:lang w:val="en-US"/>
        </w:rPr>
        <w:t xml:space="preserve">During the </w:t>
      </w:r>
      <w:r w:rsidR="005A129E">
        <w:rPr>
          <w:rFonts w:ascii="Times New Roman" w:hAnsi="Times New Roman" w:cs="Times New Roman"/>
          <w:szCs w:val="20"/>
          <w:lang w:val="en-US"/>
        </w:rPr>
        <w:t xml:space="preserve">RAN1#114bis </w:t>
      </w:r>
      <w:r>
        <w:rPr>
          <w:rFonts w:ascii="Times New Roman" w:hAnsi="Times New Roman" w:cs="Times New Roman"/>
          <w:szCs w:val="20"/>
          <w:lang w:val="en-US"/>
        </w:rPr>
        <w:t>discussions (R1-2310357)</w:t>
      </w:r>
      <w:r w:rsidR="005A129E">
        <w:rPr>
          <w:rFonts w:ascii="Times New Roman" w:hAnsi="Times New Roman" w:cs="Times New Roman"/>
          <w:szCs w:val="20"/>
          <w:lang w:val="en-US"/>
        </w:rPr>
        <w:t xml:space="preserve">, it was indicated that with the above proposal the UE would be required to maintain </w:t>
      </w:r>
      <w:r w:rsidR="00C04D77">
        <w:rPr>
          <w:rFonts w:ascii="Times New Roman" w:hAnsi="Times New Roman" w:cs="Times New Roman"/>
          <w:szCs w:val="20"/>
          <w:lang w:val="en-US"/>
        </w:rPr>
        <w:t>filtered PL</w:t>
      </w:r>
      <w:r w:rsidR="00CC0357">
        <w:rPr>
          <w:rFonts w:ascii="Times New Roman" w:hAnsi="Times New Roman" w:cs="Times New Roman"/>
          <w:szCs w:val="20"/>
          <w:lang w:val="en-US"/>
        </w:rPr>
        <w:t xml:space="preserve"> e.g.,</w:t>
      </w:r>
      <w:r w:rsidR="00C04D77">
        <w:rPr>
          <w:rFonts w:ascii="Times New Roman" w:hAnsi="Times New Roman" w:cs="Times New Roman"/>
          <w:szCs w:val="20"/>
          <w:lang w:val="en-US"/>
        </w:rPr>
        <w:t xml:space="preserve"> for all SSBs. However, we don’t think this is needed as </w:t>
      </w:r>
      <w:r w:rsidR="0081106E">
        <w:rPr>
          <w:rFonts w:ascii="Times New Roman" w:hAnsi="Times New Roman" w:cs="Times New Roman"/>
          <w:szCs w:val="20"/>
          <w:lang w:val="en-US"/>
        </w:rPr>
        <w:t xml:space="preserve">it could be left up to the </w:t>
      </w:r>
      <w:proofErr w:type="spellStart"/>
      <w:r w:rsidR="0081106E">
        <w:rPr>
          <w:rFonts w:ascii="Times New Roman" w:hAnsi="Times New Roman" w:cs="Times New Roman"/>
          <w:szCs w:val="20"/>
          <w:lang w:val="en-US"/>
        </w:rPr>
        <w:t>gNB</w:t>
      </w:r>
      <w:proofErr w:type="spellEnd"/>
      <w:r w:rsidR="0081106E">
        <w:rPr>
          <w:rFonts w:ascii="Times New Roman" w:hAnsi="Times New Roman" w:cs="Times New Roman"/>
          <w:szCs w:val="20"/>
          <w:lang w:val="en-US"/>
        </w:rPr>
        <w:t xml:space="preserve">, </w:t>
      </w:r>
      <w:r w:rsidR="00C15DDA">
        <w:rPr>
          <w:rFonts w:ascii="Times New Roman" w:hAnsi="Times New Roman" w:cs="Times New Roman"/>
          <w:szCs w:val="20"/>
          <w:lang w:val="en-US"/>
        </w:rPr>
        <w:t xml:space="preserve">essentially </w:t>
      </w:r>
      <w:r w:rsidR="0081106E">
        <w:rPr>
          <w:rFonts w:ascii="Times New Roman" w:hAnsi="Times New Roman" w:cs="Times New Roman"/>
          <w:szCs w:val="20"/>
          <w:lang w:val="en-US"/>
        </w:rPr>
        <w:t xml:space="preserve">based on UE beam reporting, to </w:t>
      </w:r>
      <w:r w:rsidR="00CA20CD">
        <w:rPr>
          <w:rFonts w:ascii="Times New Roman" w:hAnsi="Times New Roman" w:cs="Times New Roman"/>
          <w:szCs w:val="20"/>
          <w:lang w:val="en-US"/>
        </w:rPr>
        <w:t>indicate</w:t>
      </w:r>
      <w:r w:rsidR="0081106E">
        <w:rPr>
          <w:rFonts w:ascii="Times New Roman" w:hAnsi="Times New Roman" w:cs="Times New Roman"/>
          <w:szCs w:val="20"/>
          <w:lang w:val="en-US"/>
        </w:rPr>
        <w:t xml:space="preserve"> </w:t>
      </w:r>
      <w:r w:rsidR="00CA20CD">
        <w:rPr>
          <w:rFonts w:ascii="Times New Roman" w:hAnsi="Times New Roman" w:cs="Times New Roman"/>
          <w:szCs w:val="20"/>
          <w:lang w:val="en-US"/>
        </w:rPr>
        <w:t>suitable</w:t>
      </w:r>
      <w:r w:rsidR="00AF47FF">
        <w:rPr>
          <w:rFonts w:ascii="Times New Roman" w:hAnsi="Times New Roman" w:cs="Times New Roman"/>
          <w:szCs w:val="20"/>
          <w:lang w:val="en-US"/>
        </w:rPr>
        <w:t>-</w:t>
      </w:r>
      <w:r w:rsidR="00CA20CD">
        <w:rPr>
          <w:rFonts w:ascii="Times New Roman" w:hAnsi="Times New Roman" w:cs="Times New Roman"/>
          <w:szCs w:val="20"/>
          <w:lang w:val="en-US"/>
        </w:rPr>
        <w:t>measured SSB in the PDCCH order</w:t>
      </w:r>
      <w:r w:rsidR="001964CE">
        <w:rPr>
          <w:rFonts w:ascii="Times New Roman" w:hAnsi="Times New Roman" w:cs="Times New Roman"/>
          <w:szCs w:val="20"/>
          <w:lang w:val="en-US"/>
        </w:rPr>
        <w:t xml:space="preserve"> for the purpose of PRACH transmission.</w:t>
      </w:r>
      <w:r w:rsidR="002C38EA">
        <w:rPr>
          <w:rFonts w:ascii="Times New Roman" w:hAnsi="Times New Roman" w:cs="Times New Roman"/>
          <w:szCs w:val="20"/>
          <w:lang w:val="en-US"/>
        </w:rPr>
        <w:t xml:space="preserve"> </w:t>
      </w:r>
      <w:r w:rsidR="003F689C">
        <w:rPr>
          <w:rFonts w:ascii="Times New Roman" w:hAnsi="Times New Roman" w:cs="Times New Roman"/>
          <w:szCs w:val="20"/>
          <w:lang w:val="en-US"/>
        </w:rPr>
        <w:t xml:space="preserve">In addition, </w:t>
      </w:r>
      <w:r w:rsidR="009315F9">
        <w:rPr>
          <w:rFonts w:ascii="Times New Roman" w:hAnsi="Times New Roman" w:cs="Times New Roman"/>
          <w:szCs w:val="20"/>
          <w:lang w:val="en-US"/>
        </w:rPr>
        <w:t>it could be left up to</w:t>
      </w:r>
      <w:r w:rsidR="003F689C">
        <w:rPr>
          <w:rFonts w:ascii="Times New Roman" w:hAnsi="Times New Roman" w:cs="Times New Roman"/>
          <w:szCs w:val="20"/>
          <w:lang w:val="en-US"/>
        </w:rPr>
        <w:t xml:space="preserve"> </w:t>
      </w:r>
      <w:proofErr w:type="spellStart"/>
      <w:r w:rsidR="003F689C">
        <w:rPr>
          <w:rFonts w:ascii="Times New Roman" w:hAnsi="Times New Roman" w:cs="Times New Roman"/>
          <w:szCs w:val="20"/>
          <w:lang w:val="en-US"/>
        </w:rPr>
        <w:t>gNB</w:t>
      </w:r>
      <w:proofErr w:type="spellEnd"/>
      <w:r w:rsidR="003F689C">
        <w:rPr>
          <w:rFonts w:ascii="Times New Roman" w:hAnsi="Times New Roman" w:cs="Times New Roman"/>
          <w:szCs w:val="20"/>
          <w:lang w:val="en-US"/>
        </w:rPr>
        <w:t xml:space="preserve"> </w:t>
      </w:r>
      <w:r w:rsidR="007C76E1">
        <w:rPr>
          <w:rFonts w:ascii="Times New Roman" w:hAnsi="Times New Roman" w:cs="Times New Roman"/>
          <w:szCs w:val="20"/>
          <w:lang w:val="en-US"/>
        </w:rPr>
        <w:t xml:space="preserve">to </w:t>
      </w:r>
      <w:r w:rsidR="005A0F1B">
        <w:rPr>
          <w:rFonts w:ascii="Times New Roman" w:hAnsi="Times New Roman" w:cs="Times New Roman"/>
          <w:szCs w:val="20"/>
          <w:lang w:val="en-US"/>
        </w:rPr>
        <w:t>guarantee</w:t>
      </w:r>
      <w:r w:rsidR="003F689C">
        <w:rPr>
          <w:rFonts w:ascii="Times New Roman" w:hAnsi="Times New Roman" w:cs="Times New Roman"/>
          <w:szCs w:val="20"/>
          <w:lang w:val="en-US"/>
        </w:rPr>
        <w:t xml:space="preserve"> that no more than 4 PL-RS</w:t>
      </w:r>
      <w:r w:rsidR="002A4883">
        <w:rPr>
          <w:rFonts w:ascii="Times New Roman" w:hAnsi="Times New Roman" w:cs="Times New Roman"/>
          <w:szCs w:val="20"/>
          <w:lang w:val="en-US"/>
        </w:rPr>
        <w:t>s</w:t>
      </w:r>
      <w:r w:rsidR="003F689C">
        <w:rPr>
          <w:rFonts w:ascii="Times New Roman" w:hAnsi="Times New Roman" w:cs="Times New Roman"/>
          <w:szCs w:val="20"/>
          <w:lang w:val="en-US"/>
        </w:rPr>
        <w:t xml:space="preserve"> are maintained </w:t>
      </w:r>
      <w:r w:rsidR="002A4883">
        <w:rPr>
          <w:rFonts w:ascii="Times New Roman" w:hAnsi="Times New Roman" w:cs="Times New Roman"/>
          <w:szCs w:val="20"/>
          <w:lang w:val="en-US"/>
        </w:rPr>
        <w:t>if needed.</w:t>
      </w:r>
    </w:p>
    <w:p w14:paraId="54662F97" w14:textId="77777777" w:rsidR="00B8744A" w:rsidRDefault="00B8744A" w:rsidP="00B8744A">
      <w:pPr>
        <w:spacing w:after="0"/>
        <w:jc w:val="both"/>
        <w:rPr>
          <w:rFonts w:ascii="Times New Roman" w:hAnsi="Times New Roman" w:cs="Times New Roman"/>
          <w:b/>
          <w:bCs/>
          <w:szCs w:val="20"/>
          <w:lang w:val="en-US"/>
        </w:rPr>
      </w:pPr>
    </w:p>
    <w:p w14:paraId="42C4EE1F" w14:textId="29C1C905" w:rsidR="00B8744A" w:rsidRPr="00F70399" w:rsidRDefault="00B8744A" w:rsidP="00B8744A">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sidR="00523DF3">
        <w:rPr>
          <w:rFonts w:ascii="Times New Roman" w:hAnsi="Times New Roman" w:cs="Times New Roman"/>
          <w:b/>
          <w:bCs/>
          <w:szCs w:val="20"/>
          <w:lang w:val="en-US"/>
        </w:rPr>
        <w:t>1</w:t>
      </w:r>
      <w:r w:rsidRPr="00F70399">
        <w:rPr>
          <w:rFonts w:ascii="Times New Roman" w:hAnsi="Times New Roman" w:cs="Times New Roman"/>
          <w:b/>
          <w:bCs/>
          <w:szCs w:val="20"/>
          <w:lang w:val="en-US"/>
        </w:rPr>
        <w:t>: For cross-TRP PDCCH ordered PRACH,</w:t>
      </w:r>
      <w:r>
        <w:rPr>
          <w:rFonts w:ascii="Times New Roman" w:hAnsi="Times New Roman" w:cs="Times New Roman"/>
          <w:b/>
          <w:bCs/>
          <w:szCs w:val="20"/>
          <w:lang w:val="en-US"/>
        </w:rPr>
        <w:t xml:space="preserve"> for intra-cell as well as inter-cell cases,</w:t>
      </w:r>
      <w:r w:rsidRPr="00F70399">
        <w:rPr>
          <w:rFonts w:ascii="Times New Roman" w:hAnsi="Times New Roman" w:cs="Times New Roman"/>
          <w:b/>
          <w:bCs/>
          <w:szCs w:val="20"/>
          <w:lang w:val="en-US"/>
        </w:rPr>
        <w:t xml:space="preserve"> for pathloss estimation for PRACH transmission power calculation: the UE shall use the SSB corresponding to the PRACH transmission.</w:t>
      </w:r>
    </w:p>
    <w:p w14:paraId="48F1DB4F" w14:textId="5DFAC88B" w:rsidR="00AD36EA" w:rsidRDefault="002A4883" w:rsidP="00BE60CF">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5942BEDF" w14:textId="78EC77DD" w:rsidR="00BE60CF" w:rsidRPr="00F70399" w:rsidRDefault="00BE60CF" w:rsidP="00BE60CF">
      <w:pPr>
        <w:spacing w:after="0"/>
        <w:jc w:val="both"/>
        <w:rPr>
          <w:rFonts w:ascii="Times New Roman" w:hAnsi="Times New Roman" w:cs="Times New Roman"/>
          <w:szCs w:val="20"/>
          <w:lang w:val="en-US"/>
        </w:rPr>
      </w:pPr>
      <w:r w:rsidRPr="00F70399">
        <w:rPr>
          <w:rFonts w:ascii="Times New Roman" w:hAnsi="Times New Roman" w:cs="Times New Roman"/>
          <w:szCs w:val="20"/>
          <w:lang w:val="en-US"/>
        </w:rPr>
        <w:t xml:space="preserve">From another perspective, as can be seen from the PRACH transmission power formula, PRACH target reception power is the same regardless of the cell/TRP towards which the PRACH is being transmitted. However, suitable </w:t>
      </w:r>
      <w:proofErr w:type="spellStart"/>
      <w:r w:rsidRPr="00F70399">
        <w:rPr>
          <w:rFonts w:ascii="Times New Roman" w:hAnsi="Times New Roman" w:cs="Times New Roman"/>
          <w:i/>
          <w:szCs w:val="20"/>
          <w:lang w:val="en-US"/>
        </w:rPr>
        <w:t>preambleReceivedTargetPower</w:t>
      </w:r>
      <w:proofErr w:type="spellEnd"/>
      <w:r w:rsidRPr="00F70399">
        <w:rPr>
          <w:rFonts w:ascii="Times New Roman" w:hAnsi="Times New Roman" w:cs="Times New Roman"/>
          <w:szCs w:val="20"/>
          <w:lang w:val="en-US"/>
        </w:rPr>
        <w:t xml:space="preserve"> may differ between cells/TRPs. Hence, at least for the inter-cell case, PRACH target reception power may be configured per </w:t>
      </w:r>
      <w:r w:rsidR="00230541">
        <w:rPr>
          <w:rFonts w:ascii="Times New Roman" w:hAnsi="Times New Roman" w:cs="Times New Roman"/>
          <w:szCs w:val="20"/>
          <w:lang w:val="en-US"/>
        </w:rPr>
        <w:t>TRP/</w:t>
      </w:r>
      <w:r w:rsidRPr="00F70399">
        <w:rPr>
          <w:rFonts w:ascii="Times New Roman" w:hAnsi="Times New Roman" w:cs="Times New Roman"/>
          <w:szCs w:val="20"/>
          <w:lang w:val="en-US"/>
        </w:rPr>
        <w:t>PCI.</w:t>
      </w:r>
    </w:p>
    <w:p w14:paraId="51B5DEDA" w14:textId="77777777" w:rsidR="00BE60CF" w:rsidRPr="00F70399" w:rsidRDefault="00BE60CF" w:rsidP="00BE60CF">
      <w:pPr>
        <w:spacing w:after="0"/>
        <w:jc w:val="both"/>
        <w:rPr>
          <w:rFonts w:ascii="Times New Roman" w:hAnsi="Times New Roman" w:cs="Times New Roman"/>
          <w:b/>
          <w:bCs/>
          <w:szCs w:val="20"/>
          <w:lang w:val="en-US"/>
        </w:rPr>
      </w:pPr>
    </w:p>
    <w:p w14:paraId="27CF03BB" w14:textId="094B7154" w:rsidR="00BE60CF" w:rsidRDefault="00BE60CF" w:rsidP="00927893">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sidR="00523DF3">
        <w:rPr>
          <w:rFonts w:ascii="Times New Roman" w:hAnsi="Times New Roman" w:cs="Times New Roman"/>
          <w:b/>
          <w:bCs/>
          <w:szCs w:val="20"/>
          <w:lang w:val="en-US"/>
        </w:rPr>
        <w:t>2</w:t>
      </w:r>
      <w:r w:rsidRPr="00F70399">
        <w:rPr>
          <w:rFonts w:ascii="Times New Roman" w:hAnsi="Times New Roman" w:cs="Times New Roman"/>
          <w:b/>
          <w:bCs/>
          <w:szCs w:val="20"/>
          <w:lang w:val="en-US"/>
        </w:rPr>
        <w:t xml:space="preserve">: For cross-TRP PDCCH ordered PRACH, for PRACH transmission power consider </w:t>
      </w:r>
      <w:r w:rsidR="000A07FC">
        <w:rPr>
          <w:rFonts w:ascii="Times New Roman" w:hAnsi="Times New Roman" w:cs="Times New Roman"/>
          <w:b/>
          <w:bCs/>
          <w:szCs w:val="20"/>
          <w:lang w:val="en-US"/>
        </w:rPr>
        <w:t xml:space="preserve">enabling the possibility to configure </w:t>
      </w:r>
      <w:r w:rsidRPr="00F70399">
        <w:rPr>
          <w:rFonts w:ascii="Times New Roman" w:hAnsi="Times New Roman" w:cs="Times New Roman"/>
          <w:b/>
          <w:bCs/>
          <w:szCs w:val="20"/>
          <w:lang w:val="en-US"/>
        </w:rPr>
        <w:t xml:space="preserve">different </w:t>
      </w:r>
      <w:proofErr w:type="spellStart"/>
      <w:r w:rsidRPr="00F70399">
        <w:rPr>
          <w:rFonts w:ascii="Times New Roman" w:hAnsi="Times New Roman" w:cs="Times New Roman"/>
          <w:b/>
          <w:i/>
          <w:sz w:val="24"/>
          <w:lang w:val="en-US"/>
        </w:rPr>
        <w:t>preambleReceivedTargetPower</w:t>
      </w:r>
      <w:proofErr w:type="spellEnd"/>
      <w:r w:rsidRPr="00F70399">
        <w:rPr>
          <w:rFonts w:ascii="Times New Roman" w:hAnsi="Times New Roman" w:cs="Times New Roman"/>
          <w:b/>
          <w:bCs/>
          <w:szCs w:val="20"/>
          <w:lang w:val="en-US"/>
        </w:rPr>
        <w:t xml:space="preserve"> for different TRPs.</w:t>
      </w:r>
    </w:p>
    <w:p w14:paraId="705A72DA" w14:textId="77777777" w:rsidR="00160320" w:rsidRPr="00927893" w:rsidRDefault="00160320" w:rsidP="00927893">
      <w:pPr>
        <w:spacing w:after="0"/>
        <w:jc w:val="both"/>
        <w:rPr>
          <w:rFonts w:ascii="Times New Roman" w:hAnsi="Times New Roman" w:cs="Times New Roman"/>
          <w:b/>
          <w:bCs/>
          <w:szCs w:val="20"/>
          <w:lang w:val="en-US"/>
        </w:rPr>
      </w:pPr>
    </w:p>
    <w:p w14:paraId="11383019" w14:textId="3219EE12" w:rsidR="00801CEF" w:rsidRPr="0003620A" w:rsidRDefault="0006087C" w:rsidP="00801CEF">
      <w:pPr>
        <w:pStyle w:val="Heading3"/>
        <w:rPr>
          <w:rFonts w:ascii="Times New Roman" w:hAnsi="Times New Roman"/>
          <w:szCs w:val="24"/>
          <w:lang w:val="en-US"/>
        </w:rPr>
      </w:pPr>
      <w:r>
        <w:lastRenderedPageBreak/>
        <w:t xml:space="preserve">Impact on RAR monitoring </w:t>
      </w:r>
    </w:p>
    <w:p w14:paraId="3399F73D" w14:textId="65277120" w:rsidR="00801CEF" w:rsidRPr="00D040A9" w:rsidRDefault="00801CEF" w:rsidP="00801CEF">
      <w:pPr>
        <w:spacing w:after="0"/>
        <w:jc w:val="both"/>
        <w:rPr>
          <w:rFonts w:ascii="Times New Roman" w:hAnsi="Times New Roman" w:cs="Times New Roman"/>
          <w:szCs w:val="20"/>
          <w:lang w:val="en-US"/>
        </w:rPr>
      </w:pPr>
      <w:r w:rsidRPr="00D040A9">
        <w:rPr>
          <w:rFonts w:ascii="Times New Roman" w:hAnsi="Times New Roman" w:cs="Times New Roman"/>
          <w:szCs w:val="20"/>
          <w:lang w:val="en-US"/>
        </w:rPr>
        <w:t>On the support of one TRP triggering, through PDCCH order, RACH procedure towards the same or a different TRP, the following was agreed in RAN1#111.</w:t>
      </w:r>
      <w:r w:rsidR="00FB2CBE" w:rsidRPr="00D040A9">
        <w:rPr>
          <w:rFonts w:ascii="Times New Roman" w:hAnsi="Times New Roman" w:cs="Times New Roman"/>
          <w:szCs w:val="20"/>
          <w:lang w:val="en-US"/>
        </w:rPr>
        <w:t xml:space="preserve"> </w:t>
      </w:r>
      <w:r w:rsidR="009E54D2" w:rsidRPr="00D040A9">
        <w:rPr>
          <w:rFonts w:ascii="Times New Roman" w:hAnsi="Times New Roman" w:cs="Times New Roman"/>
          <w:szCs w:val="20"/>
          <w:lang w:val="en-US"/>
        </w:rPr>
        <w:t>In this sub-section, we focus on the FFS point highlighted in yellow below.</w:t>
      </w:r>
    </w:p>
    <w:p w14:paraId="34AEB5EE" w14:textId="77777777" w:rsidR="00801CEF" w:rsidRPr="0003620A" w:rsidRDefault="00801CEF" w:rsidP="00801CEF">
      <w:pPr>
        <w:spacing w:after="0"/>
        <w:jc w:val="both"/>
        <w:rPr>
          <w:rFonts w:ascii="Times New Roman" w:hAnsi="Times New Roman" w:cs="Times New Roman"/>
          <w:strike/>
          <w:szCs w:val="20"/>
          <w:lang w:val="en-US"/>
        </w:rPr>
      </w:pPr>
    </w:p>
    <w:tbl>
      <w:tblPr>
        <w:tblStyle w:val="TableGrid"/>
        <w:tblW w:w="0" w:type="auto"/>
        <w:tblLook w:val="04A0" w:firstRow="1" w:lastRow="0" w:firstColumn="1" w:lastColumn="0" w:noHBand="0" w:noVBand="1"/>
      </w:tblPr>
      <w:tblGrid>
        <w:gridCol w:w="9629"/>
      </w:tblGrid>
      <w:tr w:rsidR="00801CEF" w:rsidRPr="00622A88" w14:paraId="11DC886F" w14:textId="77777777" w:rsidTr="00E86BAD">
        <w:tc>
          <w:tcPr>
            <w:tcW w:w="9629" w:type="dxa"/>
          </w:tcPr>
          <w:p w14:paraId="2D862BFA" w14:textId="77777777" w:rsidR="00801CEF" w:rsidRPr="00D040A9" w:rsidRDefault="00801CEF" w:rsidP="00E86BAD">
            <w:pPr>
              <w:spacing w:after="0" w:line="240" w:lineRule="auto"/>
              <w:textAlignment w:val="baseline"/>
              <w:rPr>
                <w:rFonts w:ascii="Times New Roman" w:eastAsia="Times New Roman" w:hAnsi="Times New Roman" w:cs="Times New Roman"/>
                <w:color w:val="000000" w:themeColor="text1"/>
                <w:sz w:val="24"/>
                <w:szCs w:val="24"/>
                <w:lang w:val="en-US" w:eastAsia="fr-FR"/>
              </w:rPr>
            </w:pPr>
            <w:r w:rsidRPr="00D040A9">
              <w:rPr>
                <w:rFonts w:ascii="Times" w:eastAsia="Batang" w:hAnsi="Times" w:cs="Times"/>
                <w:b/>
                <w:bCs/>
                <w:color w:val="000000" w:themeColor="text1"/>
                <w:kern w:val="24"/>
                <w:sz w:val="20"/>
                <w:szCs w:val="20"/>
                <w:highlight w:val="green"/>
                <w:lang w:val="en-US" w:eastAsia="fr-FR"/>
              </w:rPr>
              <w:t>Agreement</w:t>
            </w:r>
          </w:p>
          <w:p w14:paraId="0F51D85C" w14:textId="77777777" w:rsidR="00801CEF" w:rsidRPr="00D040A9" w:rsidRDefault="00801CEF" w:rsidP="00E86BAD">
            <w:pPr>
              <w:spacing w:after="0" w:line="240" w:lineRule="auto"/>
              <w:jc w:val="both"/>
              <w:textAlignment w:val="baseline"/>
              <w:rPr>
                <w:rFonts w:ascii="Times New Roman" w:eastAsia="Times New Roman" w:hAnsi="Times New Roman" w:cs="Times New Roman"/>
                <w:color w:val="000000" w:themeColor="text1"/>
                <w:sz w:val="24"/>
                <w:szCs w:val="24"/>
                <w:lang w:val="en-US" w:eastAsia="fr-FR"/>
              </w:rPr>
            </w:pPr>
            <w:r w:rsidRPr="00D040A9">
              <w:rPr>
                <w:rFonts w:ascii="Times" w:eastAsia="Batang" w:hAnsi="Times" w:cs="Times"/>
                <w:color w:val="000000" w:themeColor="text1"/>
                <w:kern w:val="24"/>
                <w:sz w:val="20"/>
                <w:szCs w:val="20"/>
                <w:lang w:val="en-US" w:eastAsia="fr-FR"/>
              </w:rPr>
              <w:t xml:space="preserve">For multi-DCI based </w:t>
            </w:r>
            <w:proofErr w:type="gramStart"/>
            <w:r w:rsidRPr="00D040A9">
              <w:rPr>
                <w:rFonts w:ascii="Times" w:eastAsia="Batang" w:hAnsi="Times" w:cs="Times"/>
                <w:color w:val="000000" w:themeColor="text1"/>
                <w:kern w:val="24"/>
                <w:sz w:val="20"/>
                <w:szCs w:val="20"/>
                <w:lang w:val="en-US" w:eastAsia="fr-FR"/>
              </w:rPr>
              <w:t>Multi-TRP</w:t>
            </w:r>
            <w:proofErr w:type="gramEnd"/>
            <w:r w:rsidRPr="00D040A9">
              <w:rPr>
                <w:rFonts w:ascii="Times" w:eastAsia="Batang" w:hAnsi="Times" w:cs="Times"/>
                <w:color w:val="000000" w:themeColor="text1"/>
                <w:kern w:val="24"/>
                <w:sz w:val="20"/>
                <w:szCs w:val="20"/>
                <w:lang w:val="en-US" w:eastAsia="fr-FR"/>
              </w:rPr>
              <w:t xml:space="preserve"> operation with two TA enhancement, support the case where a PDCCH order sent by one TRP triggers RACH procedure towards either the same TRP or a different TRP at least for inter-cell Multi-DCI.</w:t>
            </w:r>
          </w:p>
          <w:p w14:paraId="51E60049" w14:textId="77777777" w:rsidR="00801CEF" w:rsidRPr="00D040A9"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D040A9">
              <w:rPr>
                <w:rFonts w:ascii="Times" w:eastAsia="Batang" w:hAnsi="Times" w:cs="Times"/>
                <w:color w:val="000000" w:themeColor="text1"/>
                <w:kern w:val="24"/>
                <w:sz w:val="20"/>
                <w:szCs w:val="20"/>
                <w:lang w:val="en-US" w:eastAsia="fr-FR"/>
              </w:rPr>
              <w:t xml:space="preserve">FFS: for intra-cell </w:t>
            </w:r>
            <w:proofErr w:type="gramStart"/>
            <w:r w:rsidRPr="00D040A9">
              <w:rPr>
                <w:rFonts w:ascii="Times" w:eastAsia="Batang" w:hAnsi="Times" w:cs="Times"/>
                <w:color w:val="000000" w:themeColor="text1"/>
                <w:kern w:val="24"/>
                <w:sz w:val="20"/>
                <w:szCs w:val="20"/>
                <w:lang w:val="en-US" w:eastAsia="fr-FR"/>
              </w:rPr>
              <w:t>Multi-DCI</w:t>
            </w:r>
            <w:proofErr w:type="gramEnd"/>
          </w:p>
          <w:p w14:paraId="7FA5D991" w14:textId="77777777" w:rsidR="00801CEF" w:rsidRPr="00D040A9"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highlight w:val="yellow"/>
                <w:lang w:val="en-US" w:eastAsia="fr-FR"/>
              </w:rPr>
            </w:pPr>
            <w:r w:rsidRPr="00D040A9">
              <w:rPr>
                <w:rFonts w:ascii="Times" w:eastAsia="Batang" w:hAnsi="Times" w:cs="Times"/>
                <w:color w:val="000000" w:themeColor="text1"/>
                <w:kern w:val="24"/>
                <w:sz w:val="20"/>
                <w:szCs w:val="20"/>
                <w:highlight w:val="yellow"/>
                <w:lang w:val="en-US" w:eastAsia="fr-FR"/>
              </w:rPr>
              <w:t>FFS: whether there are any restrictions needed</w:t>
            </w:r>
          </w:p>
          <w:p w14:paraId="189882D8" w14:textId="77777777" w:rsidR="00801CEF" w:rsidRPr="00D040A9" w:rsidRDefault="00801CEF" w:rsidP="000129DB">
            <w:pPr>
              <w:numPr>
                <w:ilvl w:val="0"/>
                <w:numId w:val="7"/>
              </w:numPr>
              <w:spacing w:after="0" w:line="240" w:lineRule="auto"/>
              <w:ind w:left="1267"/>
              <w:contextualSpacing/>
              <w:jc w:val="both"/>
              <w:textAlignment w:val="baseline"/>
              <w:rPr>
                <w:rFonts w:ascii="Times New Roman" w:eastAsia="Times New Roman" w:hAnsi="Times New Roman" w:cs="Times New Roman"/>
                <w:color w:val="000000" w:themeColor="text1"/>
                <w:sz w:val="20"/>
                <w:szCs w:val="24"/>
                <w:lang w:val="en-US" w:eastAsia="fr-FR"/>
              </w:rPr>
            </w:pPr>
            <w:r w:rsidRPr="00D040A9">
              <w:rPr>
                <w:rFonts w:ascii="Times" w:eastAsia="Batang" w:hAnsi="Times" w:cs="Times"/>
                <w:color w:val="000000" w:themeColor="text1"/>
                <w:kern w:val="24"/>
                <w:sz w:val="20"/>
                <w:szCs w:val="20"/>
                <w:lang w:val="en-US" w:eastAsia="fr-FR"/>
              </w:rPr>
              <w:t>FFS: if cross TRP RACH triggering is an optional feature</w:t>
            </w:r>
          </w:p>
          <w:p w14:paraId="2DE052FD" w14:textId="77777777" w:rsidR="00801CEF" w:rsidRPr="0003620A" w:rsidRDefault="00801CEF" w:rsidP="00E86BAD">
            <w:pPr>
              <w:spacing w:after="0"/>
              <w:jc w:val="both"/>
              <w:rPr>
                <w:rFonts w:ascii="Times New Roman" w:hAnsi="Times New Roman" w:cs="Times New Roman"/>
                <w:b/>
                <w:strike/>
                <w:szCs w:val="20"/>
                <w:lang w:val="en-US"/>
              </w:rPr>
            </w:pPr>
          </w:p>
        </w:tc>
      </w:tr>
    </w:tbl>
    <w:p w14:paraId="1568FF27" w14:textId="77777777" w:rsidR="00801CEF" w:rsidRPr="0020231B" w:rsidRDefault="00801CEF" w:rsidP="00801CEF">
      <w:pPr>
        <w:spacing w:after="0"/>
        <w:jc w:val="both"/>
        <w:rPr>
          <w:rFonts w:ascii="Times New Roman" w:hAnsi="Times New Roman" w:cs="Times New Roman"/>
          <w:szCs w:val="20"/>
          <w:lang w:val="en-US"/>
        </w:rPr>
      </w:pPr>
    </w:p>
    <w:p w14:paraId="78114292" w14:textId="18F9EA40" w:rsidR="00801CEF" w:rsidRPr="0020231B" w:rsidRDefault="00801CEF" w:rsidP="00801CEF">
      <w:pPr>
        <w:spacing w:after="0"/>
        <w:jc w:val="both"/>
        <w:rPr>
          <w:rFonts w:ascii="Times New Roman" w:hAnsi="Times New Roman" w:cs="Times New Roman"/>
          <w:szCs w:val="20"/>
          <w:lang w:val="en-US"/>
        </w:rPr>
      </w:pPr>
      <w:r w:rsidRPr="0020231B">
        <w:rPr>
          <w:rFonts w:ascii="Times New Roman" w:hAnsi="Times New Roman" w:cs="Times New Roman"/>
          <w:szCs w:val="20"/>
          <w:u w:val="single"/>
          <w:lang w:val="en-US"/>
        </w:rPr>
        <w:t>On the second FFS</w:t>
      </w:r>
      <w:r w:rsidRPr="0020231B">
        <w:rPr>
          <w:rFonts w:ascii="Times New Roman" w:hAnsi="Times New Roman" w:cs="Times New Roman"/>
          <w:szCs w:val="20"/>
          <w:lang w:val="en-US"/>
        </w:rPr>
        <w:t xml:space="preserve">, which is on whether there </w:t>
      </w:r>
      <w:r w:rsidR="002E39EE" w:rsidRPr="0020231B">
        <w:rPr>
          <w:rFonts w:ascii="Times New Roman" w:hAnsi="Times New Roman" w:cs="Times New Roman"/>
          <w:szCs w:val="20"/>
          <w:lang w:val="en-US"/>
        </w:rPr>
        <w:t>is any restriction</w:t>
      </w:r>
      <w:r w:rsidRPr="0020231B">
        <w:rPr>
          <w:rFonts w:ascii="Times New Roman" w:hAnsi="Times New Roman" w:cs="Times New Roman"/>
          <w:szCs w:val="20"/>
          <w:lang w:val="en-US"/>
        </w:rPr>
        <w:t xml:space="preserve"> needed when one TRP triggers PRACH towards another TRP:</w:t>
      </w:r>
    </w:p>
    <w:p w14:paraId="66070457" w14:textId="029BBF5F" w:rsidR="00801CEF" w:rsidRPr="0020231B" w:rsidRDefault="00801CEF" w:rsidP="00802D72">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Since the focus is on M-DCI mode, it’s expected that the backhaul between the two TRPs is not ideal, which would then result in some delay when the two TRPs need to coordinate or exchange information. When one TRP triggers PRACH towards another TRP, the latter TRP would need to inform the triggering TRP at least e.g.</w:t>
      </w:r>
      <w:r w:rsidR="007F35DA" w:rsidRPr="0020231B">
        <w:rPr>
          <w:rFonts w:ascii="Times New Roman" w:hAnsi="Times New Roman" w:cs="Times New Roman"/>
          <w:szCs w:val="20"/>
          <w:lang w:val="en-US"/>
        </w:rPr>
        <w:t>,</w:t>
      </w:r>
      <w:r w:rsidRPr="0020231B">
        <w:rPr>
          <w:rFonts w:ascii="Times New Roman" w:hAnsi="Times New Roman" w:cs="Times New Roman"/>
          <w:szCs w:val="20"/>
          <w:lang w:val="en-US"/>
        </w:rPr>
        <w:t xml:space="preserve"> about correct reception of PRACH. </w:t>
      </w:r>
      <w:r w:rsidR="00980BDD" w:rsidRPr="0020231B">
        <w:rPr>
          <w:rFonts w:ascii="Times New Roman" w:hAnsi="Times New Roman" w:cs="Times New Roman"/>
          <w:szCs w:val="20"/>
          <w:lang w:val="en-US"/>
        </w:rPr>
        <w:t>Note that</w:t>
      </w:r>
      <w:r w:rsidRPr="0020231B">
        <w:rPr>
          <w:rFonts w:ascii="Times New Roman" w:hAnsi="Times New Roman" w:cs="Times New Roman"/>
          <w:szCs w:val="20"/>
          <w:lang w:val="en-US"/>
        </w:rPr>
        <w:t xml:space="preserve"> RAR reception from a non-serving cell is</w:t>
      </w:r>
      <w:r w:rsidR="007624E0" w:rsidRPr="0020231B">
        <w:rPr>
          <w:rFonts w:ascii="Times New Roman" w:hAnsi="Times New Roman" w:cs="Times New Roman"/>
          <w:szCs w:val="20"/>
          <w:lang w:val="en-US"/>
        </w:rPr>
        <w:t xml:space="preserve"> </w:t>
      </w:r>
      <w:r w:rsidR="00980BDD" w:rsidRPr="0020231B">
        <w:rPr>
          <w:rFonts w:ascii="Times New Roman" w:hAnsi="Times New Roman" w:cs="Times New Roman"/>
          <w:szCs w:val="20"/>
          <w:lang w:val="en-US"/>
        </w:rPr>
        <w:t>not</w:t>
      </w:r>
      <w:r w:rsidRPr="0020231B">
        <w:rPr>
          <w:rFonts w:ascii="Times New Roman" w:hAnsi="Times New Roman" w:cs="Times New Roman"/>
          <w:szCs w:val="20"/>
          <w:lang w:val="en-US"/>
        </w:rPr>
        <w:t xml:space="preserve"> supported </w:t>
      </w:r>
      <w:r w:rsidR="00980BDD" w:rsidRPr="0020231B">
        <w:rPr>
          <w:rFonts w:ascii="Times New Roman" w:hAnsi="Times New Roman" w:cs="Times New Roman"/>
          <w:szCs w:val="20"/>
          <w:lang w:val="en-US"/>
        </w:rPr>
        <w:t xml:space="preserve">based on the following RAN1#112 </w:t>
      </w:r>
      <w:r w:rsidR="007F35DA" w:rsidRPr="0020231B">
        <w:rPr>
          <w:rFonts w:ascii="Times New Roman" w:hAnsi="Times New Roman" w:cs="Times New Roman"/>
          <w:szCs w:val="20"/>
          <w:lang w:val="en-US"/>
        </w:rPr>
        <w:t>conclusion:</w:t>
      </w:r>
    </w:p>
    <w:tbl>
      <w:tblPr>
        <w:tblStyle w:val="TableGrid"/>
        <w:tblW w:w="0" w:type="auto"/>
        <w:tblInd w:w="720" w:type="dxa"/>
        <w:tblLook w:val="04A0" w:firstRow="1" w:lastRow="0" w:firstColumn="1" w:lastColumn="0" w:noHBand="0" w:noVBand="1"/>
      </w:tblPr>
      <w:tblGrid>
        <w:gridCol w:w="8909"/>
      </w:tblGrid>
      <w:tr w:rsidR="00801CEF" w:rsidRPr="00622A88" w14:paraId="3E879990" w14:textId="67B543C7" w:rsidTr="00E86BAD">
        <w:tc>
          <w:tcPr>
            <w:tcW w:w="9629" w:type="dxa"/>
          </w:tcPr>
          <w:p w14:paraId="778A2AB8" w14:textId="621C29D4" w:rsidR="007F35DA" w:rsidRPr="0020231B" w:rsidRDefault="007F35DA" w:rsidP="007F35DA">
            <w:pPr>
              <w:pStyle w:val="NormalWeb"/>
              <w:spacing w:before="0" w:beforeAutospacing="0" w:after="0" w:afterAutospacing="0"/>
              <w:rPr>
                <w:lang w:val="en-US"/>
              </w:rPr>
            </w:pPr>
            <w:r w:rsidRPr="0020231B">
              <w:rPr>
                <w:rFonts w:ascii="Times" w:eastAsia="Batang" w:hAnsi="Times"/>
                <w:b/>
                <w:bCs/>
                <w:color w:val="001135"/>
                <w:kern w:val="24"/>
                <w:sz w:val="20"/>
                <w:szCs w:val="20"/>
                <w:lang w:val="en-US"/>
              </w:rPr>
              <w:t>Conclusion</w:t>
            </w:r>
          </w:p>
          <w:p w14:paraId="0A95C8E9" w14:textId="579CD8ED" w:rsidR="007F35DA" w:rsidRPr="0020231B" w:rsidRDefault="007F35DA" w:rsidP="007F35DA">
            <w:pPr>
              <w:pStyle w:val="NormalWeb"/>
              <w:spacing w:before="0" w:beforeAutospacing="0" w:after="0" w:afterAutospacing="0"/>
              <w:rPr>
                <w:lang w:val="en-US"/>
              </w:rPr>
            </w:pPr>
            <w:r w:rsidRPr="0020231B">
              <w:rPr>
                <w:rFonts w:ascii="Times" w:eastAsia="Batang" w:hAnsi="Times"/>
                <w:color w:val="001135"/>
                <w:kern w:val="24"/>
                <w:sz w:val="20"/>
                <w:szCs w:val="20"/>
                <w:lang w:val="en-US"/>
              </w:rPr>
              <w:t>For inter-cell multi-DCI based multi-TRP operation with two TA enhancement, there is no consensus to introduce additional type 1 CSS configuration per additional PCI.</w:t>
            </w:r>
          </w:p>
          <w:p w14:paraId="76AF4F71" w14:textId="373AD976" w:rsidR="00801CEF" w:rsidRPr="0020231B" w:rsidRDefault="00801CEF" w:rsidP="00E86BAD">
            <w:pPr>
              <w:pStyle w:val="ListParagraph"/>
              <w:spacing w:after="0"/>
              <w:ind w:left="0"/>
              <w:jc w:val="both"/>
              <w:rPr>
                <w:rFonts w:ascii="Times New Roman" w:hAnsi="Times New Roman" w:cs="Times New Roman"/>
                <w:szCs w:val="20"/>
                <w:lang w:val="en-US"/>
              </w:rPr>
            </w:pPr>
          </w:p>
        </w:tc>
      </w:tr>
    </w:tbl>
    <w:p w14:paraId="731AF85C" w14:textId="2FF6272C" w:rsidR="00801CEF" w:rsidRPr="0020231B" w:rsidRDefault="00801CEF" w:rsidP="00801CEF">
      <w:pPr>
        <w:pStyle w:val="ListParagraph"/>
        <w:spacing w:after="0"/>
        <w:jc w:val="both"/>
        <w:rPr>
          <w:rFonts w:ascii="Times New Roman" w:hAnsi="Times New Roman" w:cs="Times New Roman"/>
          <w:szCs w:val="20"/>
          <w:lang w:val="en-US"/>
        </w:rPr>
      </w:pPr>
    </w:p>
    <w:p w14:paraId="6CB6D376" w14:textId="745E994D" w:rsidR="00801CEF" w:rsidRPr="0020231B" w:rsidRDefault="00801CEF"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szCs w:val="20"/>
          <w:lang w:val="en-US"/>
        </w:rPr>
        <w:t xml:space="preserve">Based on the above, the UE would monitor the RAR on the TRP in the serving cell. However, if there would be a delay incurred due to non-ideal backhaul, it should be discussed whether/how to account for such delay. Specifically, based on legacy procedures, the UE would start monitoring RAR while the serving cell TRP may not be ready to send this RAR yet due to such delays. </w:t>
      </w:r>
      <w:r w:rsidR="001D0A38" w:rsidRPr="0020231B">
        <w:rPr>
          <w:rFonts w:ascii="Times New Roman" w:hAnsi="Times New Roman" w:cs="Times New Roman"/>
          <w:szCs w:val="20"/>
          <w:lang w:val="en-US"/>
        </w:rPr>
        <w:t>Hence, it would be good to consider the impact of such delays</w:t>
      </w:r>
      <w:r w:rsidR="0026738C" w:rsidRPr="0020231B">
        <w:rPr>
          <w:rFonts w:ascii="Times New Roman" w:hAnsi="Times New Roman" w:cs="Times New Roman"/>
          <w:szCs w:val="20"/>
          <w:lang w:val="en-US"/>
        </w:rPr>
        <w:t xml:space="preserve">, i.e., specifically how </w:t>
      </w:r>
      <w:r w:rsidR="00AD5529" w:rsidRPr="0020231B">
        <w:rPr>
          <w:rFonts w:ascii="Times New Roman" w:hAnsi="Times New Roman" w:cs="Times New Roman"/>
          <w:szCs w:val="20"/>
          <w:lang w:val="en-US"/>
        </w:rPr>
        <w:t xml:space="preserve">to account for backhaul delays for the monitoring of corresponding RAR and </w:t>
      </w:r>
      <w:r w:rsidR="00371349" w:rsidRPr="0020231B">
        <w:rPr>
          <w:rFonts w:ascii="Times New Roman" w:hAnsi="Times New Roman" w:cs="Times New Roman"/>
          <w:szCs w:val="20"/>
          <w:lang w:val="en-US"/>
        </w:rPr>
        <w:t>the impact</w:t>
      </w:r>
      <w:r w:rsidR="00AD5529" w:rsidRPr="0020231B">
        <w:rPr>
          <w:rFonts w:ascii="Times New Roman" w:hAnsi="Times New Roman" w:cs="Times New Roman"/>
          <w:szCs w:val="20"/>
          <w:lang w:val="en-US"/>
        </w:rPr>
        <w:t xml:space="preserve"> on RAR</w:t>
      </w:r>
      <w:r w:rsidR="00371349" w:rsidRPr="0020231B">
        <w:rPr>
          <w:rFonts w:ascii="Times New Roman" w:hAnsi="Times New Roman" w:cs="Times New Roman"/>
          <w:szCs w:val="20"/>
          <w:lang w:val="en-US"/>
        </w:rPr>
        <w:t xml:space="preserve"> window length (if any).</w:t>
      </w:r>
      <w:r w:rsidR="00FD5D11" w:rsidRPr="0020231B">
        <w:rPr>
          <w:rFonts w:ascii="Times New Roman" w:hAnsi="Times New Roman" w:cs="Times New Roman"/>
          <w:szCs w:val="20"/>
          <w:lang w:val="en-US"/>
        </w:rPr>
        <w:t xml:space="preserve"> On how t</w:t>
      </w:r>
      <w:r w:rsidR="00573041" w:rsidRPr="0020231B">
        <w:rPr>
          <w:rFonts w:ascii="Times New Roman" w:hAnsi="Times New Roman" w:cs="Times New Roman"/>
          <w:szCs w:val="20"/>
          <w:lang w:val="en-US"/>
        </w:rPr>
        <w:t xml:space="preserve">his </w:t>
      </w:r>
      <w:r w:rsidR="00AD58A3" w:rsidRPr="0020231B">
        <w:rPr>
          <w:rFonts w:ascii="Times New Roman" w:hAnsi="Times New Roman" w:cs="Times New Roman"/>
          <w:szCs w:val="20"/>
          <w:lang w:val="en-US"/>
        </w:rPr>
        <w:t xml:space="preserve">would </w:t>
      </w:r>
      <w:r w:rsidR="00573041" w:rsidRPr="0020231B">
        <w:rPr>
          <w:rFonts w:ascii="Times New Roman" w:hAnsi="Times New Roman" w:cs="Times New Roman"/>
          <w:szCs w:val="20"/>
          <w:lang w:val="en-US"/>
        </w:rPr>
        <w:t xml:space="preserve">impact the RAR monitoring, we think that </w:t>
      </w:r>
      <w:r w:rsidR="00FD5D11" w:rsidRPr="0020231B">
        <w:rPr>
          <w:rFonts w:ascii="Times New Roman" w:hAnsi="Times New Roman" w:cs="Times New Roman"/>
          <w:szCs w:val="20"/>
          <w:lang w:val="en-US"/>
        </w:rPr>
        <w:t xml:space="preserve">the start of RAR monitoring </w:t>
      </w:r>
      <w:r w:rsidR="00573041" w:rsidRPr="0020231B">
        <w:rPr>
          <w:rFonts w:ascii="Times New Roman" w:hAnsi="Times New Roman" w:cs="Times New Roman"/>
          <w:szCs w:val="20"/>
          <w:lang w:val="en-US"/>
        </w:rPr>
        <w:t>could be shifted based on a</w:t>
      </w:r>
      <w:r w:rsidR="00FD5D11" w:rsidRPr="0020231B">
        <w:rPr>
          <w:rFonts w:ascii="Times New Roman" w:hAnsi="Times New Roman" w:cs="Times New Roman"/>
          <w:szCs w:val="20"/>
          <w:lang w:val="en-US"/>
        </w:rPr>
        <w:t xml:space="preserve"> configured</w:t>
      </w:r>
      <w:r w:rsidR="00F838DE" w:rsidRPr="0020231B">
        <w:rPr>
          <w:rFonts w:ascii="Times New Roman" w:hAnsi="Times New Roman" w:cs="Times New Roman"/>
          <w:szCs w:val="20"/>
          <w:lang w:val="en-US"/>
        </w:rPr>
        <w:t>/indicated</w:t>
      </w:r>
      <w:r w:rsidR="00FD5D11" w:rsidRPr="0020231B">
        <w:rPr>
          <w:rFonts w:ascii="Times New Roman" w:hAnsi="Times New Roman" w:cs="Times New Roman"/>
          <w:szCs w:val="20"/>
          <w:lang w:val="en-US"/>
        </w:rPr>
        <w:t xml:space="preserve"> number of PDCCH occasions</w:t>
      </w:r>
      <w:r w:rsidR="00951607" w:rsidRPr="0020231B">
        <w:rPr>
          <w:rFonts w:ascii="Times New Roman" w:hAnsi="Times New Roman" w:cs="Times New Roman"/>
          <w:szCs w:val="20"/>
          <w:lang w:val="en-US"/>
        </w:rPr>
        <w:t xml:space="preserve"> or </w:t>
      </w:r>
      <w:proofErr w:type="gramStart"/>
      <w:r w:rsidR="00951607" w:rsidRPr="0020231B">
        <w:rPr>
          <w:rFonts w:ascii="Times New Roman" w:hAnsi="Times New Roman" w:cs="Times New Roman"/>
          <w:szCs w:val="20"/>
          <w:lang w:val="en-US"/>
        </w:rPr>
        <w:t>time period</w:t>
      </w:r>
      <w:proofErr w:type="gramEnd"/>
      <w:r w:rsidR="00573041" w:rsidRPr="0020231B">
        <w:rPr>
          <w:rFonts w:ascii="Times New Roman" w:hAnsi="Times New Roman" w:cs="Times New Roman"/>
          <w:szCs w:val="20"/>
          <w:lang w:val="en-US"/>
        </w:rPr>
        <w:t>.</w:t>
      </w:r>
      <w:r w:rsidR="00827227">
        <w:rPr>
          <w:rFonts w:ascii="Times New Roman" w:hAnsi="Times New Roman" w:cs="Times New Roman"/>
          <w:szCs w:val="20"/>
          <w:lang w:val="en-US"/>
        </w:rPr>
        <w:t xml:space="preserve"> On the other hand, </w:t>
      </w:r>
      <w:r w:rsidR="00A945A5">
        <w:rPr>
          <w:rFonts w:ascii="Times New Roman" w:hAnsi="Times New Roman" w:cs="Times New Roman"/>
          <w:szCs w:val="20"/>
          <w:lang w:val="en-US"/>
        </w:rPr>
        <w:t>there would be no need to impact the RAR window length in this case.</w:t>
      </w:r>
    </w:p>
    <w:p w14:paraId="3CDB4164" w14:textId="6C2C1CB3" w:rsidR="00801CEF" w:rsidRPr="0020231B" w:rsidRDefault="00801CEF" w:rsidP="00801CEF">
      <w:pPr>
        <w:spacing w:after="0"/>
        <w:jc w:val="both"/>
        <w:rPr>
          <w:rFonts w:ascii="Times New Roman" w:hAnsi="Times New Roman" w:cs="Times New Roman"/>
          <w:szCs w:val="20"/>
          <w:lang w:val="en-US"/>
        </w:rPr>
      </w:pPr>
    </w:p>
    <w:p w14:paraId="3A1D210E" w14:textId="459A81BB" w:rsidR="00801CEF" w:rsidRPr="0020231B" w:rsidRDefault="00801CEF" w:rsidP="00801CEF">
      <w:pPr>
        <w:spacing w:after="0"/>
        <w:jc w:val="both"/>
        <w:rPr>
          <w:rFonts w:ascii="Times New Roman" w:hAnsi="Times New Roman" w:cs="Times New Roman"/>
          <w:b/>
          <w:szCs w:val="20"/>
          <w:lang w:val="en-US"/>
        </w:rPr>
      </w:pPr>
      <w:bookmarkStart w:id="6" w:name="_Hlk131755173"/>
      <w:r w:rsidRPr="0020231B">
        <w:rPr>
          <w:rFonts w:ascii="Times New Roman" w:hAnsi="Times New Roman" w:cs="Times New Roman"/>
          <w:b/>
          <w:szCs w:val="20"/>
          <w:lang w:val="en-US"/>
        </w:rPr>
        <w:t xml:space="preserve">Proposal </w:t>
      </w:r>
      <w:r w:rsidR="00523DF3">
        <w:rPr>
          <w:rFonts w:ascii="Times New Roman" w:hAnsi="Times New Roman" w:cs="Times New Roman"/>
          <w:b/>
          <w:szCs w:val="20"/>
          <w:lang w:val="en-US"/>
        </w:rPr>
        <w:t>3</w:t>
      </w:r>
      <w:r w:rsidRPr="0020231B">
        <w:rPr>
          <w:rFonts w:ascii="Times New Roman" w:hAnsi="Times New Roman" w:cs="Times New Roman"/>
          <w:b/>
          <w:szCs w:val="20"/>
          <w:lang w:val="en-US"/>
        </w:rPr>
        <w:t xml:space="preserve">: For the case where a PDCCH order sent by one TRP triggers RACH procedure towards a different TRP for inter-cell, </w:t>
      </w:r>
      <w:r w:rsidR="001102CA">
        <w:rPr>
          <w:rFonts w:ascii="Times New Roman" w:hAnsi="Times New Roman" w:cs="Times New Roman"/>
          <w:b/>
          <w:szCs w:val="20"/>
          <w:lang w:val="en-US"/>
        </w:rPr>
        <w:t>given that the</w:t>
      </w:r>
      <w:r w:rsidRPr="0020231B">
        <w:rPr>
          <w:rFonts w:ascii="Times New Roman" w:hAnsi="Times New Roman" w:cs="Times New Roman"/>
          <w:b/>
          <w:szCs w:val="20"/>
          <w:lang w:val="en-US"/>
        </w:rPr>
        <w:t xml:space="preserve"> PDCCH scheduling RAR is always being received from serving cell</w:t>
      </w:r>
      <w:r w:rsidR="0046756B">
        <w:rPr>
          <w:rFonts w:ascii="Times New Roman" w:hAnsi="Times New Roman" w:cs="Times New Roman"/>
          <w:b/>
          <w:szCs w:val="20"/>
          <w:lang w:val="en-US"/>
        </w:rPr>
        <w:t>,</w:t>
      </w:r>
      <w:r w:rsidR="00326289">
        <w:rPr>
          <w:rFonts w:ascii="Times New Roman" w:hAnsi="Times New Roman" w:cs="Times New Roman"/>
          <w:b/>
          <w:szCs w:val="20"/>
          <w:lang w:val="en-US"/>
        </w:rPr>
        <w:t xml:space="preserve"> and due to non-ideal backhaul between the TRPs</w:t>
      </w:r>
      <w:r w:rsidRPr="0020231B">
        <w:rPr>
          <w:rFonts w:ascii="Times New Roman" w:hAnsi="Times New Roman" w:cs="Times New Roman"/>
          <w:b/>
          <w:szCs w:val="20"/>
          <w:lang w:val="en-US"/>
        </w:rPr>
        <w:t xml:space="preserve">: </w:t>
      </w:r>
    </w:p>
    <w:p w14:paraId="0A89EBE2" w14:textId="10B7A840" w:rsidR="00801CEF" w:rsidRPr="0020231B" w:rsidRDefault="005234FC" w:rsidP="000129DB">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t xml:space="preserve">Support </w:t>
      </w:r>
      <w:r w:rsidR="00801CEF" w:rsidRPr="0020231B">
        <w:rPr>
          <w:rFonts w:ascii="Times New Roman" w:hAnsi="Times New Roman" w:cs="Times New Roman"/>
          <w:b/>
          <w:szCs w:val="20"/>
          <w:lang w:val="en-US"/>
        </w:rPr>
        <w:t>account</w:t>
      </w:r>
      <w:r w:rsidR="005D642C" w:rsidRPr="0020231B">
        <w:rPr>
          <w:rFonts w:ascii="Times New Roman" w:hAnsi="Times New Roman" w:cs="Times New Roman"/>
          <w:b/>
          <w:szCs w:val="20"/>
          <w:lang w:val="en-US"/>
        </w:rPr>
        <w:t>ing</w:t>
      </w:r>
      <w:r w:rsidR="00801CEF" w:rsidRPr="0020231B">
        <w:rPr>
          <w:rFonts w:ascii="Times New Roman" w:hAnsi="Times New Roman" w:cs="Times New Roman"/>
          <w:b/>
          <w:szCs w:val="20"/>
          <w:lang w:val="en-US"/>
        </w:rPr>
        <w:t xml:space="preserve"> for backhaul delay for the monitoring the corresponding RAR</w:t>
      </w:r>
      <w:r w:rsidR="005D642C" w:rsidRPr="0020231B">
        <w:rPr>
          <w:rFonts w:ascii="Times New Roman" w:hAnsi="Times New Roman" w:cs="Times New Roman"/>
          <w:b/>
          <w:szCs w:val="20"/>
          <w:lang w:val="en-US"/>
        </w:rPr>
        <w:t xml:space="preserve"> by shifting the </w:t>
      </w:r>
      <w:r w:rsidR="00A76639" w:rsidRPr="0020231B">
        <w:rPr>
          <w:rFonts w:ascii="Times New Roman" w:hAnsi="Times New Roman" w:cs="Times New Roman"/>
          <w:b/>
          <w:szCs w:val="20"/>
          <w:lang w:val="en-US"/>
        </w:rPr>
        <w:t xml:space="preserve">start of RAR monitoring </w:t>
      </w:r>
      <w:r w:rsidR="00573041" w:rsidRPr="0020231B">
        <w:rPr>
          <w:rFonts w:ascii="Times New Roman" w:hAnsi="Times New Roman" w:cs="Times New Roman"/>
          <w:b/>
          <w:szCs w:val="20"/>
          <w:lang w:val="en-US"/>
        </w:rPr>
        <w:t>based on</w:t>
      </w:r>
      <w:r w:rsidR="00A76639" w:rsidRPr="0020231B">
        <w:rPr>
          <w:rFonts w:ascii="Times New Roman" w:hAnsi="Times New Roman" w:cs="Times New Roman"/>
          <w:b/>
          <w:szCs w:val="20"/>
          <w:lang w:val="en-US"/>
        </w:rPr>
        <w:t xml:space="preserve"> a configured</w:t>
      </w:r>
      <w:r w:rsidR="00F838DE" w:rsidRPr="0020231B">
        <w:rPr>
          <w:rFonts w:ascii="Times New Roman" w:hAnsi="Times New Roman" w:cs="Times New Roman"/>
          <w:b/>
          <w:szCs w:val="20"/>
          <w:lang w:val="en-US"/>
        </w:rPr>
        <w:t xml:space="preserve"> or indicated</w:t>
      </w:r>
      <w:r w:rsidR="00A76639" w:rsidRPr="0020231B">
        <w:rPr>
          <w:rFonts w:ascii="Times New Roman" w:hAnsi="Times New Roman" w:cs="Times New Roman"/>
          <w:b/>
          <w:szCs w:val="20"/>
          <w:lang w:val="en-US"/>
        </w:rPr>
        <w:t xml:space="preserve"> number of PDCCH occasions</w:t>
      </w:r>
      <w:r w:rsidR="000E35B5" w:rsidRPr="0020231B">
        <w:rPr>
          <w:rFonts w:ascii="Times New Roman" w:hAnsi="Times New Roman" w:cs="Times New Roman"/>
          <w:b/>
          <w:szCs w:val="20"/>
          <w:lang w:val="en-US"/>
        </w:rPr>
        <w:t xml:space="preserve"> or </w:t>
      </w:r>
      <w:proofErr w:type="gramStart"/>
      <w:r w:rsidR="004060BC" w:rsidRPr="0020231B">
        <w:rPr>
          <w:rFonts w:ascii="Times New Roman" w:hAnsi="Times New Roman" w:cs="Times New Roman"/>
          <w:b/>
          <w:szCs w:val="20"/>
          <w:lang w:val="en-US"/>
        </w:rPr>
        <w:t>a time period</w:t>
      </w:r>
      <w:proofErr w:type="gramEnd"/>
      <w:r w:rsidR="00C43851">
        <w:rPr>
          <w:rFonts w:ascii="Times New Roman" w:hAnsi="Times New Roman" w:cs="Times New Roman"/>
          <w:b/>
          <w:szCs w:val="20"/>
          <w:lang w:val="en-US"/>
        </w:rPr>
        <w:t>.</w:t>
      </w:r>
    </w:p>
    <w:p w14:paraId="682AEFC0" w14:textId="5BEC4B77" w:rsidR="00801CEF" w:rsidRPr="0020231B" w:rsidRDefault="00BB0002" w:rsidP="000129DB">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004060BC" w:rsidRPr="0020231B">
        <w:rPr>
          <w:rFonts w:ascii="Times New Roman" w:hAnsi="Times New Roman" w:cs="Times New Roman"/>
          <w:b/>
          <w:szCs w:val="20"/>
          <w:lang w:val="en-US"/>
        </w:rPr>
        <w:t>he</w:t>
      </w:r>
      <w:r w:rsidR="00801CEF" w:rsidRPr="0020231B">
        <w:rPr>
          <w:rFonts w:ascii="Times New Roman" w:hAnsi="Times New Roman" w:cs="Times New Roman"/>
          <w:b/>
          <w:szCs w:val="20"/>
          <w:lang w:val="en-US"/>
        </w:rPr>
        <w:t xml:space="preserve"> RAR window length</w:t>
      </w:r>
      <w:r w:rsidR="00DB4DA9">
        <w:rPr>
          <w:rFonts w:ascii="Times New Roman" w:hAnsi="Times New Roman" w:cs="Times New Roman"/>
          <w:b/>
          <w:szCs w:val="20"/>
          <w:lang w:val="en-US"/>
        </w:rPr>
        <w:t xml:space="preserve"> is not impacted</w:t>
      </w:r>
      <w:r w:rsidR="00801CEF" w:rsidRPr="0020231B">
        <w:rPr>
          <w:rFonts w:ascii="Times New Roman" w:hAnsi="Times New Roman" w:cs="Times New Roman"/>
          <w:b/>
          <w:szCs w:val="20"/>
          <w:lang w:val="en-US"/>
        </w:rPr>
        <w:t>.</w:t>
      </w:r>
    </w:p>
    <w:p w14:paraId="3E3270A2" w14:textId="37A4A730" w:rsidR="00215405" w:rsidRPr="0020231B" w:rsidRDefault="00215405" w:rsidP="00E17FC5">
      <w:pPr>
        <w:spacing w:after="0"/>
        <w:jc w:val="both"/>
        <w:rPr>
          <w:rFonts w:ascii="Times New Roman" w:hAnsi="Times New Roman" w:cs="Times New Roman"/>
          <w:szCs w:val="20"/>
          <w:lang w:val="en-US"/>
        </w:rPr>
      </w:pPr>
    </w:p>
    <w:p w14:paraId="17ECF37B" w14:textId="77777777" w:rsidR="00E17FC5" w:rsidRPr="0020231B" w:rsidRDefault="00E17FC5" w:rsidP="00E17FC5">
      <w:pPr>
        <w:spacing w:after="0"/>
        <w:jc w:val="both"/>
        <w:rPr>
          <w:rFonts w:ascii="Times New Roman" w:hAnsi="Times New Roman" w:cs="Times New Roman"/>
          <w:szCs w:val="20"/>
          <w:lang w:val="en-US"/>
        </w:rPr>
      </w:pPr>
    </w:p>
    <w:bookmarkEnd w:id="6"/>
    <w:p w14:paraId="17B61345" w14:textId="1E138266" w:rsidR="00AA1B5C" w:rsidRPr="00FF201C" w:rsidRDefault="00AA1B5C" w:rsidP="004F08D2">
      <w:pPr>
        <w:spacing w:after="0"/>
        <w:jc w:val="both"/>
        <w:rPr>
          <w:rFonts w:ascii="Times New Roman" w:hAnsi="Times New Roman" w:cs="Times New Roman"/>
          <w:szCs w:val="20"/>
          <w:lang w:val="en-US"/>
        </w:rPr>
      </w:pPr>
    </w:p>
    <w:p w14:paraId="61C7AD73" w14:textId="736CC14C" w:rsidR="009119CF" w:rsidRPr="00CC6602" w:rsidRDefault="009B4611" w:rsidP="009119CF">
      <w:pPr>
        <w:pStyle w:val="Heading2"/>
        <w:spacing w:after="0"/>
        <w:jc w:val="both"/>
        <w:rPr>
          <w:lang w:val="en-US"/>
        </w:rPr>
      </w:pPr>
      <w:r>
        <w:rPr>
          <w:rFonts w:cs="Arial"/>
          <w:bCs/>
          <w:lang w:val="en-US"/>
        </w:rPr>
        <w:t xml:space="preserve">Remaining </w:t>
      </w:r>
      <w:r w:rsidR="00086962">
        <w:rPr>
          <w:rFonts w:cs="Arial"/>
          <w:bCs/>
          <w:lang w:val="en-US"/>
        </w:rPr>
        <w:t>issues on maintaining two</w:t>
      </w:r>
      <w:r w:rsidR="009119CF">
        <w:rPr>
          <w:rFonts w:cs="Arial"/>
          <w:bCs/>
          <w:lang w:val="en-US"/>
        </w:rPr>
        <w:t xml:space="preserve"> DL reference </w:t>
      </w:r>
      <w:proofErr w:type="gramStart"/>
      <w:r w:rsidR="009119CF">
        <w:rPr>
          <w:rFonts w:cs="Arial"/>
          <w:bCs/>
          <w:lang w:val="en-US"/>
        </w:rPr>
        <w:t>timings</w:t>
      </w:r>
      <w:proofErr w:type="gramEnd"/>
    </w:p>
    <w:p w14:paraId="4455F61C" w14:textId="77777777" w:rsidR="009119CF" w:rsidRPr="00FF201C" w:rsidRDefault="009119CF" w:rsidP="009119CF">
      <w:pPr>
        <w:spacing w:after="0"/>
        <w:jc w:val="both"/>
        <w:rPr>
          <w:rFonts w:ascii="Times New Roman" w:hAnsi="Times New Roman" w:cs="Times New Roman"/>
          <w:szCs w:val="20"/>
          <w:lang w:val="en-US"/>
        </w:rPr>
      </w:pPr>
    </w:p>
    <w:p w14:paraId="1FDAE9FF" w14:textId="29C83DDB" w:rsidR="009119CF" w:rsidRPr="00FF201C" w:rsidRDefault="009119CF" w:rsidP="009119CF">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In RAN1#1</w:t>
      </w:r>
      <w:r w:rsidR="008A7857" w:rsidRPr="00FF201C">
        <w:rPr>
          <w:rFonts w:ascii="Times New Roman" w:hAnsi="Times New Roman" w:cs="Times New Roman"/>
          <w:szCs w:val="20"/>
          <w:lang w:val="en-US"/>
        </w:rPr>
        <w:t>10bis-e</w:t>
      </w:r>
      <w:r w:rsidRPr="00FF201C">
        <w:rPr>
          <w:rFonts w:ascii="Times New Roman" w:hAnsi="Times New Roman" w:cs="Times New Roman"/>
          <w:szCs w:val="20"/>
          <w:lang w:val="en-US"/>
        </w:rPr>
        <w:t xml:space="preserve">, </w:t>
      </w:r>
      <w:r w:rsidR="008A7857" w:rsidRPr="00FF201C">
        <w:rPr>
          <w:rFonts w:ascii="Times New Roman" w:hAnsi="Times New Roman" w:cs="Times New Roman"/>
          <w:szCs w:val="20"/>
          <w:lang w:val="en-US"/>
        </w:rPr>
        <w:t>the support of two</w:t>
      </w:r>
      <w:r w:rsidRPr="00FF201C">
        <w:rPr>
          <w:rFonts w:ascii="Times New Roman" w:hAnsi="Times New Roman" w:cs="Times New Roman"/>
          <w:szCs w:val="20"/>
          <w:lang w:val="en-US"/>
        </w:rPr>
        <w:t xml:space="preserve"> DL reference timings</w:t>
      </w:r>
      <w:r w:rsidR="008A7857" w:rsidRPr="00FF201C">
        <w:rPr>
          <w:rFonts w:ascii="Times New Roman" w:hAnsi="Times New Roman" w:cs="Times New Roman"/>
          <w:szCs w:val="20"/>
          <w:lang w:val="en-US"/>
        </w:rPr>
        <w:t xml:space="preserve"> </w:t>
      </w:r>
      <w:r w:rsidR="009B4611" w:rsidRPr="00FF201C">
        <w:rPr>
          <w:rFonts w:ascii="Times New Roman" w:hAnsi="Times New Roman" w:cs="Times New Roman"/>
          <w:szCs w:val="20"/>
          <w:lang w:val="en-US"/>
        </w:rPr>
        <w:t xml:space="preserve">was agreed, </w:t>
      </w:r>
      <w:r w:rsidR="008A7857" w:rsidRPr="00FF201C">
        <w:rPr>
          <w:rFonts w:ascii="Times New Roman" w:hAnsi="Times New Roman" w:cs="Times New Roman"/>
          <w:szCs w:val="20"/>
          <w:lang w:val="en-US"/>
        </w:rPr>
        <w:t xml:space="preserve">as can </w:t>
      </w:r>
      <w:r w:rsidR="00AE0E03" w:rsidRPr="00FF201C">
        <w:rPr>
          <w:rFonts w:ascii="Times New Roman" w:hAnsi="Times New Roman" w:cs="Times New Roman"/>
          <w:szCs w:val="20"/>
          <w:lang w:val="en-US"/>
        </w:rPr>
        <w:t>be seen in the following agreement</w:t>
      </w:r>
      <w:r w:rsidRPr="00FF201C">
        <w:rPr>
          <w:rFonts w:ascii="Times New Roman" w:hAnsi="Times New Roman" w:cs="Times New Roman"/>
          <w:szCs w:val="20"/>
          <w:lang w:val="en-US"/>
        </w:rPr>
        <w:t>.</w:t>
      </w:r>
    </w:p>
    <w:p w14:paraId="2C4FA8F7" w14:textId="77777777" w:rsidR="009119CF" w:rsidRPr="00FF201C" w:rsidRDefault="009119CF" w:rsidP="009119CF">
      <w:pPr>
        <w:spacing w:after="0"/>
        <w:jc w:val="both"/>
        <w:rPr>
          <w:rFonts w:ascii="Times New Roman" w:hAnsi="Times New Roman" w:cs="Times New Roman"/>
          <w:szCs w:val="20"/>
          <w:lang w:val="en-US"/>
        </w:rPr>
      </w:pPr>
    </w:p>
    <w:tbl>
      <w:tblPr>
        <w:tblStyle w:val="TableGrid"/>
        <w:tblW w:w="0" w:type="auto"/>
        <w:tblLook w:val="04A0" w:firstRow="1" w:lastRow="0" w:firstColumn="1" w:lastColumn="0" w:noHBand="0" w:noVBand="1"/>
      </w:tblPr>
      <w:tblGrid>
        <w:gridCol w:w="9629"/>
      </w:tblGrid>
      <w:tr w:rsidR="009119CF" w:rsidRPr="00622A88" w14:paraId="6540E841" w14:textId="77777777" w:rsidTr="00E86BAD">
        <w:tc>
          <w:tcPr>
            <w:tcW w:w="9629" w:type="dxa"/>
            <w:tcBorders>
              <w:top w:val="single" w:sz="4" w:space="0" w:color="auto"/>
              <w:left w:val="single" w:sz="4" w:space="0" w:color="auto"/>
              <w:bottom w:val="single" w:sz="4" w:space="0" w:color="auto"/>
              <w:right w:val="single" w:sz="4" w:space="0" w:color="auto"/>
            </w:tcBorders>
          </w:tcPr>
          <w:p w14:paraId="0C1CB171" w14:textId="77777777" w:rsidR="00AE0E03" w:rsidRPr="00FF201C" w:rsidRDefault="00AE0E03" w:rsidP="00AE0E03">
            <w:pPr>
              <w:spacing w:after="0" w:line="240" w:lineRule="auto"/>
              <w:jc w:val="both"/>
              <w:rPr>
                <w:rFonts w:ascii="Times" w:eastAsia="Batang" w:hAnsi="Times" w:cs="Times"/>
                <w:b/>
                <w:bCs/>
                <w:iCs/>
                <w:sz w:val="20"/>
                <w:szCs w:val="24"/>
                <w:highlight w:val="green"/>
                <w:lang w:val="en-US"/>
              </w:rPr>
            </w:pPr>
            <w:r w:rsidRPr="00FF201C">
              <w:rPr>
                <w:rFonts w:ascii="Times" w:eastAsia="Batang" w:hAnsi="Times" w:cs="Times"/>
                <w:b/>
                <w:bCs/>
                <w:iCs/>
                <w:sz w:val="20"/>
                <w:szCs w:val="24"/>
                <w:highlight w:val="green"/>
                <w:lang w:val="en-US"/>
              </w:rPr>
              <w:t>Agreement</w:t>
            </w:r>
          </w:p>
          <w:p w14:paraId="43CFEACE" w14:textId="77777777" w:rsidR="00AE0E03" w:rsidRPr="00FF201C" w:rsidRDefault="00AE0E03" w:rsidP="00AE0E03">
            <w:pPr>
              <w:spacing w:after="0" w:line="240" w:lineRule="auto"/>
              <w:jc w:val="both"/>
              <w:rPr>
                <w:rFonts w:ascii="Times" w:eastAsia="Batang" w:hAnsi="Times" w:cs="Times"/>
                <w:iCs/>
                <w:sz w:val="20"/>
                <w:szCs w:val="24"/>
                <w:lang w:val="en-US"/>
              </w:rPr>
            </w:pPr>
            <w:r w:rsidRPr="00FF201C">
              <w:rPr>
                <w:rFonts w:ascii="Times" w:eastAsia="Batang" w:hAnsi="Times" w:cs="Times"/>
                <w:iCs/>
                <w:sz w:val="20"/>
                <w:szCs w:val="24"/>
                <w:lang w:val="en-US"/>
              </w:rPr>
              <w:lastRenderedPageBreak/>
              <w:t xml:space="preserve">For multi-DCI multi-TRP operation with two TAs in a CC, two DL reference timings are supported where each DL reference timing is associated with one </w:t>
            </w:r>
            <w:proofErr w:type="gramStart"/>
            <w:r w:rsidRPr="00FF201C">
              <w:rPr>
                <w:rFonts w:ascii="Times" w:eastAsia="Batang" w:hAnsi="Times" w:cs="Times"/>
                <w:iCs/>
                <w:sz w:val="20"/>
                <w:szCs w:val="24"/>
                <w:lang w:val="en-US"/>
              </w:rPr>
              <w:t>TAG</w:t>
            </w:r>
            <w:proofErr w:type="gramEnd"/>
          </w:p>
          <w:p w14:paraId="1A6FC7DD"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 xml:space="preserve">baseline assumption is that the Rx timing difference between the two DL reference timings is no larger than CP </w:t>
            </w:r>
            <w:proofErr w:type="gramStart"/>
            <w:r w:rsidRPr="00FF201C">
              <w:rPr>
                <w:rFonts w:ascii="Times" w:eastAsia="Batang" w:hAnsi="Times" w:cs="Times"/>
                <w:iCs/>
                <w:sz w:val="20"/>
                <w:szCs w:val="24"/>
                <w:lang w:val="en-US" w:eastAsia="x-none"/>
              </w:rPr>
              <w:t>length</w:t>
            </w:r>
            <w:proofErr w:type="gramEnd"/>
            <w:r w:rsidRPr="00FF201C">
              <w:rPr>
                <w:rFonts w:ascii="Times" w:eastAsia="Batang" w:hAnsi="Times" w:cs="Times"/>
                <w:iCs/>
                <w:sz w:val="20"/>
                <w:szCs w:val="24"/>
                <w:lang w:val="en-US" w:eastAsia="x-none"/>
              </w:rPr>
              <w:t xml:space="preserve"> </w:t>
            </w:r>
          </w:p>
          <w:p w14:paraId="4D5339C2" w14:textId="77777777" w:rsidR="00AE0E03" w:rsidRPr="00FF201C" w:rsidRDefault="00AE0E03" w:rsidP="000129DB">
            <w:pPr>
              <w:numPr>
                <w:ilvl w:val="0"/>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 xml:space="preserve">as an optional UE capability, Rx timing difference between the two DL reference timings can be assumed to be larger than CP </w:t>
            </w:r>
            <w:proofErr w:type="gramStart"/>
            <w:r w:rsidRPr="00FF201C">
              <w:rPr>
                <w:rFonts w:ascii="Times" w:eastAsia="Batang" w:hAnsi="Times" w:cs="Times"/>
                <w:iCs/>
                <w:sz w:val="20"/>
                <w:szCs w:val="24"/>
                <w:lang w:val="en-US" w:eastAsia="x-none"/>
              </w:rPr>
              <w:t>length</w:t>
            </w:r>
            <w:proofErr w:type="gramEnd"/>
          </w:p>
          <w:p w14:paraId="0CDBA477" w14:textId="77777777" w:rsidR="00AE0E03"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FFS: the maximum Rx timing difference (could be up to RAN4)</w:t>
            </w:r>
          </w:p>
          <w:p w14:paraId="78E7875D" w14:textId="7DF5849C" w:rsidR="009119CF" w:rsidRPr="00FF201C" w:rsidRDefault="00AE0E03" w:rsidP="000129DB">
            <w:pPr>
              <w:numPr>
                <w:ilvl w:val="1"/>
                <w:numId w:val="12"/>
              </w:numPr>
              <w:spacing w:after="0" w:line="240" w:lineRule="auto"/>
              <w:jc w:val="both"/>
              <w:rPr>
                <w:rFonts w:ascii="Times" w:eastAsia="Batang" w:hAnsi="Times" w:cs="Times"/>
                <w:iCs/>
                <w:sz w:val="20"/>
                <w:szCs w:val="24"/>
                <w:lang w:val="en-US" w:eastAsia="x-none"/>
              </w:rPr>
            </w:pPr>
            <w:r w:rsidRPr="00FF201C">
              <w:rPr>
                <w:rFonts w:ascii="Times" w:eastAsia="Batang" w:hAnsi="Times" w:cs="Times"/>
                <w:iCs/>
                <w:sz w:val="20"/>
                <w:szCs w:val="24"/>
                <w:lang w:val="en-US" w:eastAsia="x-none"/>
              </w:rPr>
              <w:t>Other than UE capability details and relevant configuration, no additional RAN1 specification enhancement specific for this case is expected</w:t>
            </w:r>
          </w:p>
        </w:tc>
      </w:tr>
    </w:tbl>
    <w:p w14:paraId="04CEE1BF" w14:textId="77777777" w:rsidR="009119CF" w:rsidRPr="00FF201C" w:rsidRDefault="009119CF" w:rsidP="009119CF">
      <w:pPr>
        <w:spacing w:after="0"/>
        <w:jc w:val="both"/>
        <w:rPr>
          <w:rFonts w:ascii="Times New Roman" w:hAnsi="Times New Roman" w:cs="Times New Roman"/>
          <w:szCs w:val="20"/>
          <w:lang w:val="en-US"/>
        </w:rPr>
      </w:pPr>
    </w:p>
    <w:p w14:paraId="0FB70035" w14:textId="77777777" w:rsidR="009119CF" w:rsidRDefault="009119CF" w:rsidP="009119CF">
      <w:pPr>
        <w:overflowPunct w:val="0"/>
        <w:spacing w:after="0"/>
        <w:jc w:val="center"/>
        <w:rPr>
          <w:rFonts w:ascii="Times New Roman" w:hAnsi="Times New Roman" w:cs="Times New Roman"/>
          <w:b/>
          <w:szCs w:val="20"/>
        </w:rPr>
      </w:pPr>
      <w:r>
        <w:rPr>
          <w:rFonts w:ascii="Times New Roman" w:hAnsi="Times New Roman" w:cs="Times New Roman"/>
          <w:b/>
          <w:noProof/>
          <w:szCs w:val="20"/>
        </w:rPr>
        <w:drawing>
          <wp:inline distT="0" distB="0" distL="0" distR="0" wp14:anchorId="63A9A29F" wp14:editId="1F99750B">
            <wp:extent cx="3196742" cy="2186195"/>
            <wp:effectExtent l="0" t="0" r="381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00940" cy="2189066"/>
                    </a:xfrm>
                    <a:prstGeom prst="rect">
                      <a:avLst/>
                    </a:prstGeom>
                    <a:noFill/>
                    <a:ln>
                      <a:noFill/>
                    </a:ln>
                  </pic:spPr>
                </pic:pic>
              </a:graphicData>
            </a:graphic>
          </wp:inline>
        </w:drawing>
      </w:r>
    </w:p>
    <w:p w14:paraId="7A8F9DFC" w14:textId="66370F30" w:rsidR="009119CF" w:rsidRPr="00FF201C" w:rsidRDefault="009119CF" w:rsidP="009119CF">
      <w:pPr>
        <w:overflowPunct w:val="0"/>
        <w:spacing w:after="0"/>
        <w:jc w:val="center"/>
        <w:rPr>
          <w:rFonts w:ascii="Times New Roman" w:hAnsi="Times New Roman" w:cs="Times New Roman"/>
          <w:sz w:val="20"/>
          <w:szCs w:val="18"/>
          <w:lang w:val="en-US"/>
        </w:rPr>
      </w:pPr>
      <w:r w:rsidRPr="00FF201C">
        <w:rPr>
          <w:rFonts w:ascii="Times New Roman" w:hAnsi="Times New Roman" w:cs="Times New Roman"/>
          <w:sz w:val="20"/>
          <w:szCs w:val="18"/>
          <w:lang w:val="en-US"/>
        </w:rPr>
        <w:t>Figure 1: Example illustrating applying two TAs considering two respective reference timings</w:t>
      </w:r>
      <w:r w:rsidR="00BC5307" w:rsidRPr="00FF201C">
        <w:rPr>
          <w:rFonts w:ascii="Times New Roman" w:hAnsi="Times New Roman" w:cs="Times New Roman"/>
          <w:sz w:val="20"/>
          <w:szCs w:val="18"/>
          <w:lang w:val="en-US"/>
        </w:rPr>
        <w:t>.</w:t>
      </w:r>
      <w:r w:rsidRPr="00FF201C">
        <w:rPr>
          <w:rFonts w:ascii="Times New Roman" w:hAnsi="Times New Roman" w:cs="Times New Roman"/>
          <w:sz w:val="20"/>
          <w:szCs w:val="18"/>
          <w:lang w:val="en-US"/>
        </w:rPr>
        <w:t xml:space="preserve"> </w:t>
      </w:r>
    </w:p>
    <w:p w14:paraId="3ED3E367" w14:textId="77777777" w:rsidR="009119CF" w:rsidRPr="00FF201C" w:rsidRDefault="009119CF" w:rsidP="004F08D2">
      <w:pPr>
        <w:spacing w:after="0"/>
        <w:jc w:val="both"/>
        <w:rPr>
          <w:rFonts w:ascii="Times New Roman" w:hAnsi="Times New Roman" w:cs="Times New Roman"/>
          <w:sz w:val="24"/>
          <w:lang w:val="en-US"/>
        </w:rPr>
      </w:pPr>
    </w:p>
    <w:p w14:paraId="0BAE5D40" w14:textId="77777777" w:rsidR="00593ECC" w:rsidRPr="00FF201C" w:rsidRDefault="00593ECC" w:rsidP="0003549B">
      <w:pPr>
        <w:spacing w:after="0"/>
        <w:jc w:val="both"/>
        <w:rPr>
          <w:rFonts w:ascii="Times New Roman" w:hAnsi="Times New Roman" w:cs="Times New Roman"/>
          <w:szCs w:val="20"/>
          <w:lang w:val="en-US"/>
        </w:rPr>
      </w:pPr>
      <w:bookmarkStart w:id="7" w:name="_Hlk110508253"/>
    </w:p>
    <w:p w14:paraId="75620332" w14:textId="3CB28D65" w:rsidR="00943FF8" w:rsidRPr="00FF201C" w:rsidRDefault="00943FF8" w:rsidP="0003549B">
      <w:pPr>
        <w:spacing w:after="0"/>
        <w:jc w:val="both"/>
        <w:rPr>
          <w:rFonts w:ascii="Times New Roman" w:hAnsi="Times New Roman" w:cs="Times New Roman"/>
          <w:szCs w:val="20"/>
          <w:lang w:val="en-US"/>
        </w:rPr>
      </w:pPr>
      <w:r w:rsidRPr="00FF201C">
        <w:rPr>
          <w:rFonts w:ascii="Times New Roman" w:hAnsi="Times New Roman" w:cs="Times New Roman"/>
          <w:szCs w:val="20"/>
          <w:lang w:val="en-US"/>
        </w:rPr>
        <w:t xml:space="preserve">It’s worth recalling that in legacy, the DL timing </w:t>
      </w:r>
      <w:r w:rsidR="00B06813" w:rsidRPr="00FF201C">
        <w:rPr>
          <w:rFonts w:ascii="Times New Roman" w:hAnsi="Times New Roman" w:cs="Times New Roman"/>
          <w:szCs w:val="20"/>
          <w:lang w:val="en-US"/>
        </w:rPr>
        <w:t xml:space="preserve">is described as </w:t>
      </w:r>
      <w:r w:rsidR="008C7B96" w:rsidRPr="00FF201C">
        <w:rPr>
          <w:rFonts w:ascii="Times New Roman" w:hAnsi="Times New Roman" w:cs="Times New Roman"/>
          <w:szCs w:val="20"/>
          <w:lang w:val="en-US"/>
        </w:rPr>
        <w:t xml:space="preserve">‘first detected path’ as can be seen in the following </w:t>
      </w:r>
      <w:r w:rsidR="00B06813" w:rsidRPr="00FF201C">
        <w:rPr>
          <w:rFonts w:ascii="Times New Roman" w:hAnsi="Times New Roman" w:cs="Times New Roman"/>
          <w:szCs w:val="20"/>
          <w:lang w:val="en-US"/>
        </w:rPr>
        <w:t>RAN4</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specs</w:t>
      </w:r>
      <w:r w:rsidR="0085420B" w:rsidRPr="00FF201C">
        <w:rPr>
          <w:rFonts w:ascii="Times New Roman" w:hAnsi="Times New Roman" w:cs="Times New Roman"/>
          <w:szCs w:val="20"/>
          <w:lang w:val="en-US"/>
        </w:rPr>
        <w:t xml:space="preserve"> </w:t>
      </w:r>
      <w:r w:rsidR="008C7B96" w:rsidRPr="00FF201C">
        <w:rPr>
          <w:rFonts w:ascii="Times New Roman" w:hAnsi="Times New Roman" w:cs="Times New Roman"/>
          <w:szCs w:val="20"/>
          <w:lang w:val="en-US"/>
        </w:rPr>
        <w:t xml:space="preserve">text </w:t>
      </w:r>
      <w:r w:rsidR="0085420B" w:rsidRPr="00FF201C">
        <w:rPr>
          <w:rFonts w:ascii="Times New Roman" w:hAnsi="Times New Roman" w:cs="Times New Roman"/>
          <w:szCs w:val="20"/>
          <w:lang w:val="en-US"/>
        </w:rPr>
        <w:t>(</w:t>
      </w:r>
      <w:r w:rsidR="008C7B96" w:rsidRPr="00FF201C">
        <w:rPr>
          <w:rFonts w:ascii="Times New Roman" w:hAnsi="Times New Roman" w:cs="Times New Roman"/>
          <w:szCs w:val="20"/>
          <w:lang w:val="en-US"/>
        </w:rPr>
        <w:t xml:space="preserve">copied from </w:t>
      </w:r>
      <w:r w:rsidR="0085420B" w:rsidRPr="00FF201C">
        <w:rPr>
          <w:rFonts w:ascii="Times New Roman" w:hAnsi="Times New Roman" w:cs="Times New Roman"/>
          <w:szCs w:val="20"/>
          <w:lang w:val="en-US"/>
        </w:rPr>
        <w:t>TS 38.133)</w:t>
      </w:r>
      <w:r w:rsidR="00B06813" w:rsidRPr="00FF201C">
        <w:rPr>
          <w:rFonts w:ascii="Times New Roman" w:hAnsi="Times New Roman" w:cs="Times New Roman"/>
          <w:szCs w:val="20"/>
          <w:lang w:val="en-US"/>
        </w:rPr>
        <w:t>:</w:t>
      </w:r>
    </w:p>
    <w:tbl>
      <w:tblPr>
        <w:tblStyle w:val="TableGrid"/>
        <w:tblW w:w="0" w:type="auto"/>
        <w:tblLook w:val="04A0" w:firstRow="1" w:lastRow="0" w:firstColumn="1" w:lastColumn="0" w:noHBand="0" w:noVBand="1"/>
      </w:tblPr>
      <w:tblGrid>
        <w:gridCol w:w="9629"/>
      </w:tblGrid>
      <w:tr w:rsidR="00B06813" w14:paraId="02BB02DE" w14:textId="77777777" w:rsidTr="2FB40DE1">
        <w:tc>
          <w:tcPr>
            <w:tcW w:w="9629" w:type="dxa"/>
          </w:tcPr>
          <w:p w14:paraId="5CAD62FA" w14:textId="05484367" w:rsidR="00B06813" w:rsidRPr="009042E9" w:rsidRDefault="00D15499" w:rsidP="009042E9">
            <w:pPr>
              <w:spacing w:line="256" w:lineRule="auto"/>
              <w:rPr>
                <w:rFonts w:ascii="Calibri" w:eastAsia="Calibri" w:hAnsi="Calibri" w:cs="v4.2.0"/>
                <w:sz w:val="20"/>
                <w:szCs w:val="20"/>
              </w:rPr>
            </w:pPr>
            <w:r w:rsidRPr="00FF201C">
              <w:rPr>
                <w:rFonts w:ascii="Calibri" w:eastAsia="Calibri" w:hAnsi="Calibri" w:cs="v4.2.0"/>
                <w:sz w:val="20"/>
                <w:szCs w:val="20"/>
                <w:lang w:val="en-US"/>
              </w:rPr>
              <w:t xml:space="preserve">The reference point for the UE initial transmit timing control requirement shall be the downlink timing of the reference cell minus </w:t>
            </w:r>
            <w:r w:rsidRPr="00D15499">
              <w:rPr>
                <w:rFonts w:ascii="Calibri" w:eastAsia="Calibri" w:hAnsi="Calibri" w:cs="Times New Roman"/>
                <w:noProof/>
                <w:position w:val="-10"/>
                <w:sz w:val="20"/>
                <w:szCs w:val="20"/>
                <w:lang w:eastAsia="zh-CN"/>
              </w:rPr>
              <w:drawing>
                <wp:inline distT="0" distB="0" distL="0" distR="0" wp14:anchorId="4C3438F9" wp14:editId="0A7A8453">
                  <wp:extent cx="1141095" cy="19050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141095" cy="190500"/>
                          </a:xfrm>
                          <a:prstGeom prst="rect">
                            <a:avLst/>
                          </a:prstGeom>
                          <a:noFill/>
                          <a:ln>
                            <a:noFill/>
                          </a:ln>
                        </pic:spPr>
                      </pic:pic>
                    </a:graphicData>
                  </a:graphic>
                </wp:inline>
              </w:drawing>
            </w:r>
            <w:r w:rsidRPr="00FF201C">
              <w:rPr>
                <w:rFonts w:ascii="Calibri" w:eastAsia="Calibri" w:hAnsi="Calibri" w:cs="v4.2.0"/>
                <w:sz w:val="20"/>
                <w:szCs w:val="20"/>
                <w:lang w:val="en-US"/>
              </w:rPr>
              <w:t xml:space="preserve">. The downlink timing is defined as the time when the first </w:t>
            </w:r>
            <w:r w:rsidRPr="00FF201C">
              <w:rPr>
                <w:rFonts w:ascii="Calibri" w:eastAsia="Calibri" w:hAnsi="Calibri" w:cs="v4.2.0"/>
                <w:strike/>
                <w:sz w:val="20"/>
                <w:szCs w:val="20"/>
                <w:lang w:val="en-US"/>
              </w:rPr>
              <w:t xml:space="preserve">detected </w:t>
            </w:r>
            <w:r w:rsidRPr="00FF201C">
              <w:rPr>
                <w:rFonts w:ascii="Calibri" w:eastAsia="Calibri" w:hAnsi="Calibri" w:cs="v4.2.0"/>
                <w:sz w:val="20"/>
                <w:szCs w:val="20"/>
                <w:lang w:val="en-US"/>
              </w:rPr>
              <w:t xml:space="preserve">path (in time) of the corresponding downlink frame </w:t>
            </w:r>
            <w:r w:rsidRPr="00FF201C">
              <w:rPr>
                <w:rFonts w:ascii="Calibri" w:eastAsia="Calibri" w:hAnsi="Calibri" w:cs="Times New Roman"/>
                <w:sz w:val="20"/>
                <w:szCs w:val="20"/>
                <w:lang w:val="en-US" w:eastAsia="zh-CN"/>
              </w:rPr>
              <w:t>used by the UE to determine downlink timing</w:t>
            </w:r>
            <w:r w:rsidRPr="00FF201C">
              <w:rPr>
                <w:rFonts w:ascii="Calibri" w:eastAsia="Calibri" w:hAnsi="Calibri" w:cs="v4.2.0"/>
                <w:sz w:val="20"/>
                <w:szCs w:val="20"/>
                <w:lang w:val="en-US"/>
              </w:rPr>
              <w:t xml:space="preserve"> is received </w:t>
            </w:r>
            <w:r w:rsidRPr="00FF201C">
              <w:rPr>
                <w:rFonts w:ascii="Calibri" w:eastAsia="Calibri" w:hAnsi="Calibri" w:cs="Times New Roman"/>
                <w:sz w:val="20"/>
                <w:szCs w:val="20"/>
                <w:lang w:val="en-US"/>
              </w:rPr>
              <w:t xml:space="preserve">from the reference cell at UE antenna. </w:t>
            </w:r>
            <w:r w:rsidRPr="2FB40DE1">
              <w:rPr>
                <w:rFonts w:ascii="Calibri" w:eastAsia="Calibri" w:hAnsi="Calibri" w:cs="v4.2.0"/>
                <w:i/>
                <w:iCs/>
                <w:sz w:val="20"/>
                <w:szCs w:val="20"/>
              </w:rPr>
              <w:t>N</w:t>
            </w:r>
            <w:r w:rsidRPr="00D15499">
              <w:rPr>
                <w:rFonts w:ascii="Calibri" w:eastAsia="Calibri" w:hAnsi="Calibri" w:cs="v4.2.0"/>
                <w:sz w:val="20"/>
                <w:szCs w:val="20"/>
                <w:vertAlign w:val="subscript"/>
              </w:rPr>
              <w:t>TA</w:t>
            </w:r>
            <w:r w:rsidRPr="00D15499">
              <w:rPr>
                <w:rFonts w:ascii="Calibri" w:eastAsia="Calibri" w:hAnsi="Calibri" w:cs="v4.2.0"/>
                <w:sz w:val="20"/>
                <w:szCs w:val="20"/>
              </w:rPr>
              <w:t xml:space="preserve"> for PRACH </w:t>
            </w:r>
            <w:proofErr w:type="spellStart"/>
            <w:r w:rsidRPr="00D15499">
              <w:rPr>
                <w:rFonts w:ascii="Calibri" w:eastAsia="Calibri" w:hAnsi="Calibri" w:cs="v4.2.0"/>
                <w:sz w:val="20"/>
                <w:szCs w:val="20"/>
              </w:rPr>
              <w:t>is</w:t>
            </w:r>
            <w:proofErr w:type="spellEnd"/>
            <w:r w:rsidRPr="00D15499">
              <w:rPr>
                <w:rFonts w:ascii="Calibri" w:eastAsia="Calibri" w:hAnsi="Calibri" w:cs="v4.2.0"/>
                <w:sz w:val="20"/>
                <w:szCs w:val="20"/>
              </w:rPr>
              <w:t xml:space="preserve"> </w:t>
            </w:r>
            <w:proofErr w:type="spellStart"/>
            <w:r w:rsidRPr="00D15499">
              <w:rPr>
                <w:rFonts w:ascii="Calibri" w:eastAsia="Calibri" w:hAnsi="Calibri" w:cs="v4.2.0"/>
                <w:sz w:val="20"/>
                <w:szCs w:val="20"/>
              </w:rPr>
              <w:t>defined</w:t>
            </w:r>
            <w:proofErr w:type="spellEnd"/>
            <w:r w:rsidRPr="00D15499">
              <w:rPr>
                <w:rFonts w:ascii="Calibri" w:eastAsia="Calibri" w:hAnsi="Calibri" w:cs="v4.2.0"/>
                <w:sz w:val="20"/>
                <w:szCs w:val="20"/>
              </w:rPr>
              <w:t xml:space="preserve"> as 0.</w:t>
            </w:r>
          </w:p>
        </w:tc>
      </w:tr>
    </w:tbl>
    <w:p w14:paraId="4617793D" w14:textId="77777777" w:rsidR="00B06813" w:rsidRPr="002F11C3" w:rsidRDefault="00B06813" w:rsidP="0003549B">
      <w:pPr>
        <w:spacing w:after="0"/>
        <w:jc w:val="both"/>
        <w:rPr>
          <w:rFonts w:ascii="Times New Roman" w:hAnsi="Times New Roman" w:cs="Times New Roman"/>
          <w:color w:val="000000" w:themeColor="text1"/>
          <w:szCs w:val="20"/>
        </w:rPr>
      </w:pPr>
    </w:p>
    <w:bookmarkEnd w:id="7"/>
    <w:p w14:paraId="00DCE112" w14:textId="77777777" w:rsidR="00F05502" w:rsidRPr="00FF201C" w:rsidRDefault="00F05502" w:rsidP="00F0550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Overall, as already agreed, two DL timings would need to be maintained at the UE, where each DL timing should correspond to a TAG/TRP. Two main aspects would need to be discussed in that regard:</w:t>
      </w:r>
    </w:p>
    <w:p w14:paraId="34B30FFC" w14:textId="7A52B923" w:rsidR="00F05502" w:rsidRPr="00FF201C" w:rsidRDefault="00D8605F" w:rsidP="00F05502">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1</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Which DL RSs c</w:t>
      </w:r>
      <w:r w:rsidR="00436CF5" w:rsidRPr="00FF201C">
        <w:rPr>
          <w:rFonts w:ascii="Times New Roman" w:hAnsi="Times New Roman" w:cs="Times New Roman"/>
          <w:color w:val="000000" w:themeColor="text1"/>
          <w:szCs w:val="20"/>
          <w:lang w:val="en-US"/>
        </w:rPr>
        <w:t>ould</w:t>
      </w:r>
      <w:r w:rsidR="00F05502" w:rsidRPr="00FF201C">
        <w:rPr>
          <w:rFonts w:ascii="Times New Roman" w:hAnsi="Times New Roman" w:cs="Times New Roman"/>
          <w:color w:val="000000" w:themeColor="text1"/>
          <w:szCs w:val="20"/>
          <w:lang w:val="en-US"/>
        </w:rPr>
        <w:t xml:space="preserve"> be used for maintaining DL timing of each TAG/TRP.</w:t>
      </w:r>
    </w:p>
    <w:p w14:paraId="3E6E1CBF" w14:textId="401F1E42" w:rsidR="00713395" w:rsidRPr="00FF201C" w:rsidRDefault="00D8605F" w:rsidP="00713395">
      <w:pPr>
        <w:pStyle w:val="ListParagraph"/>
        <w:numPr>
          <w:ilvl w:val="0"/>
          <w:numId w:val="21"/>
        </w:num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u w:val="single"/>
          <w:lang w:val="en-US"/>
        </w:rPr>
        <w:t>Aspect 2</w:t>
      </w:r>
      <w:r w:rsidRPr="00FF201C">
        <w:rPr>
          <w:rFonts w:ascii="Times New Roman" w:hAnsi="Times New Roman" w:cs="Times New Roman"/>
          <w:color w:val="000000" w:themeColor="text1"/>
          <w:szCs w:val="20"/>
          <w:lang w:val="en-US"/>
        </w:rPr>
        <w:t xml:space="preserve">: </w:t>
      </w:r>
      <w:r w:rsidR="00F05502" w:rsidRPr="00FF201C">
        <w:rPr>
          <w:rFonts w:ascii="Times New Roman" w:hAnsi="Times New Roman" w:cs="Times New Roman"/>
          <w:color w:val="000000" w:themeColor="text1"/>
          <w:szCs w:val="20"/>
          <w:lang w:val="en-US"/>
        </w:rPr>
        <w:t>When should the UE start (</w:t>
      </w:r>
      <w:r w:rsidR="00156DB0" w:rsidRPr="00FF201C">
        <w:rPr>
          <w:rFonts w:ascii="Times New Roman" w:hAnsi="Times New Roman" w:cs="Times New Roman"/>
          <w:color w:val="000000" w:themeColor="text1"/>
          <w:szCs w:val="20"/>
          <w:lang w:val="en-US"/>
        </w:rPr>
        <w:t>and</w:t>
      </w:r>
      <w:r w:rsidR="00F05502" w:rsidRPr="00FF201C">
        <w:rPr>
          <w:rFonts w:ascii="Times New Roman" w:hAnsi="Times New Roman" w:cs="Times New Roman"/>
          <w:color w:val="000000" w:themeColor="text1"/>
          <w:szCs w:val="20"/>
          <w:lang w:val="en-US"/>
        </w:rPr>
        <w:t xml:space="preserve"> even stop) maintaining DL timing of</w:t>
      </w:r>
      <w:r w:rsidR="00F73DA8" w:rsidRPr="00FF201C">
        <w:rPr>
          <w:rFonts w:ascii="Times New Roman" w:hAnsi="Times New Roman" w:cs="Times New Roman"/>
          <w:color w:val="000000" w:themeColor="text1"/>
          <w:szCs w:val="20"/>
          <w:lang w:val="en-US"/>
        </w:rPr>
        <w:t xml:space="preserve"> a</w:t>
      </w:r>
      <w:r w:rsidR="00F05502" w:rsidRPr="00FF201C">
        <w:rPr>
          <w:rFonts w:ascii="Times New Roman" w:hAnsi="Times New Roman" w:cs="Times New Roman"/>
          <w:color w:val="000000" w:themeColor="text1"/>
          <w:szCs w:val="20"/>
          <w:lang w:val="en-US"/>
        </w:rPr>
        <w:t xml:space="preserve"> TAG/TRP.</w:t>
      </w:r>
    </w:p>
    <w:p w14:paraId="438C8526" w14:textId="77777777" w:rsidR="00F05502" w:rsidRPr="00FF201C" w:rsidRDefault="00F05502" w:rsidP="0003549B">
      <w:pPr>
        <w:spacing w:after="0"/>
        <w:jc w:val="both"/>
        <w:rPr>
          <w:rFonts w:ascii="Times New Roman" w:hAnsi="Times New Roman" w:cs="Times New Roman"/>
          <w:color w:val="000000" w:themeColor="text1"/>
          <w:szCs w:val="20"/>
          <w:lang w:val="en-US"/>
        </w:rPr>
      </w:pPr>
    </w:p>
    <w:p w14:paraId="5BB6B3E6" w14:textId="7DE6F656" w:rsidR="00B83DEC" w:rsidRPr="007508C4" w:rsidRDefault="00697A15" w:rsidP="007508C4">
      <w:pPr>
        <w:spacing w:after="0"/>
        <w:jc w:val="both"/>
        <w:rPr>
          <w:rFonts w:ascii="Times New Roman" w:eastAsia="Calibri" w:hAnsi="Times New Roman" w:cs="Arial"/>
          <w:kern w:val="0"/>
          <w:szCs w:val="24"/>
          <w:lang w:val="en-GB"/>
          <w14:ligatures w14:val="none"/>
        </w:rPr>
      </w:pPr>
      <w:r w:rsidRPr="00FF201C">
        <w:rPr>
          <w:rFonts w:ascii="Times New Roman" w:hAnsi="Times New Roman" w:cs="Times New Roman"/>
          <w:color w:val="000000" w:themeColor="text1"/>
          <w:szCs w:val="20"/>
          <w:lang w:val="en-US"/>
        </w:rPr>
        <w:t xml:space="preserve">- </w:t>
      </w:r>
      <w:r w:rsidR="003A2E12" w:rsidRPr="00FF201C">
        <w:rPr>
          <w:rFonts w:ascii="Times New Roman" w:hAnsi="Times New Roman" w:cs="Times New Roman"/>
          <w:color w:val="000000" w:themeColor="text1"/>
          <w:szCs w:val="20"/>
          <w:u w:val="single"/>
          <w:lang w:val="en-US"/>
        </w:rPr>
        <w:t>On Aspect 1</w:t>
      </w:r>
      <w:r w:rsidR="003A2E12" w:rsidRPr="00FF201C">
        <w:rPr>
          <w:rFonts w:ascii="Times New Roman" w:hAnsi="Times New Roman" w:cs="Times New Roman"/>
          <w:color w:val="000000" w:themeColor="text1"/>
          <w:szCs w:val="20"/>
          <w:lang w:val="en-US"/>
        </w:rPr>
        <w:t xml:space="preserve">: </w:t>
      </w:r>
      <w:r w:rsidR="00B83DEC">
        <w:rPr>
          <w:rFonts w:ascii="Times New Roman" w:hAnsi="Times New Roman" w:cs="Times New Roman"/>
          <w:color w:val="000000" w:themeColor="text1"/>
          <w:szCs w:val="20"/>
          <w:lang w:val="en-US"/>
        </w:rPr>
        <w:t xml:space="preserve">in the </w:t>
      </w:r>
      <w:r w:rsidR="00020A2E" w:rsidRPr="007508C4">
        <w:rPr>
          <w:rFonts w:ascii="Times New Roman" w:eastAsia="Calibri" w:hAnsi="Times New Roman" w:cs="Arial"/>
          <w:kern w:val="0"/>
          <w:szCs w:val="24"/>
          <w:lang w:val="en-US"/>
          <w14:ligatures w14:val="none"/>
        </w:rPr>
        <w:t xml:space="preserve">last </w:t>
      </w:r>
      <w:r w:rsidR="00020A2E" w:rsidRPr="007508C4">
        <w:rPr>
          <w:rFonts w:ascii="Times New Roman" w:eastAsia="Calibri" w:hAnsi="Times New Roman" w:cs="Arial"/>
          <w:kern w:val="0"/>
          <w:szCs w:val="24"/>
          <w:lang w:val="en-GB"/>
          <w14:ligatures w14:val="none"/>
        </w:rPr>
        <w:t xml:space="preserve">RAN4 meeting </w:t>
      </w:r>
      <w:r w:rsidR="00ED657F">
        <w:rPr>
          <w:rFonts w:ascii="Times New Roman" w:eastAsia="Calibri" w:hAnsi="Times New Roman" w:cs="Arial"/>
          <w:kern w:val="0"/>
          <w:szCs w:val="24"/>
          <w:lang w:val="en-GB"/>
          <w14:ligatures w14:val="none"/>
        </w:rPr>
        <w:t>(</w:t>
      </w:r>
      <w:r w:rsidR="00020A2E" w:rsidRPr="007508C4">
        <w:rPr>
          <w:rFonts w:ascii="Times New Roman" w:eastAsia="Calibri" w:hAnsi="Times New Roman" w:cs="Arial"/>
          <w:kern w:val="0"/>
          <w:szCs w:val="24"/>
          <w:lang w:val="en-GB"/>
          <w14:ligatures w14:val="none"/>
        </w:rPr>
        <w:t>RAN4#108</w:t>
      </w:r>
      <w:r w:rsidR="00ED657F">
        <w:rPr>
          <w:rFonts w:ascii="Times New Roman" w:eastAsia="Calibri" w:hAnsi="Times New Roman" w:cs="Arial"/>
          <w:kern w:val="0"/>
          <w:szCs w:val="24"/>
          <w:lang w:val="en-GB"/>
          <w14:ligatures w14:val="none"/>
        </w:rPr>
        <w:t>)</w:t>
      </w:r>
      <w:r w:rsidR="00020A2E" w:rsidRPr="007508C4">
        <w:rPr>
          <w:rFonts w:ascii="Times New Roman" w:eastAsia="Calibri" w:hAnsi="Times New Roman" w:cs="Arial"/>
          <w:kern w:val="0"/>
          <w:szCs w:val="24"/>
          <w:lang w:val="en-GB"/>
          <w14:ligatures w14:val="none"/>
        </w:rPr>
        <w:t xml:space="preserve">, the following agreement was </w:t>
      </w:r>
      <w:r w:rsidR="00020A2E" w:rsidRPr="007508C4">
        <w:rPr>
          <w:rFonts w:ascii="Times New Roman" w:eastAsia="Calibri" w:hAnsi="Times New Roman" w:cs="Times New Roman"/>
          <w:kern w:val="0"/>
          <w:szCs w:val="24"/>
          <w:lang w:val="en-GB"/>
          <w14:ligatures w14:val="none"/>
        </w:rPr>
        <w:t>mad</w:t>
      </w:r>
      <w:r w:rsidR="00B83DEC" w:rsidRPr="00E63A5E">
        <w:rPr>
          <w:rFonts w:ascii="Times New Roman" w:eastAsia="Calibri" w:hAnsi="Times New Roman" w:cs="Times New Roman"/>
          <w:kern w:val="0"/>
          <w:szCs w:val="24"/>
          <w:lang w:val="en-GB"/>
          <w14:ligatures w14:val="none"/>
        </w:rPr>
        <w:t>e</w:t>
      </w:r>
      <w:r w:rsidR="00E63A5E" w:rsidRPr="00E63A5E">
        <w:rPr>
          <w:rFonts w:ascii="Times New Roman" w:eastAsia="Calibri" w:hAnsi="Times New Roman" w:cs="Times New Roman"/>
          <w:kern w:val="0"/>
          <w:szCs w:val="24"/>
          <w:lang w:val="en-GB"/>
          <w14:ligatures w14:val="none"/>
        </w:rPr>
        <w:t xml:space="preserve"> (</w:t>
      </w:r>
      <w:r w:rsidR="00E63A5E" w:rsidRPr="007508C4">
        <w:rPr>
          <w:rFonts w:ascii="Times New Roman" w:hAnsi="Times New Roman" w:cs="Times New Roman"/>
          <w:lang w:val="en-US"/>
        </w:rPr>
        <w:t>R4-2314347)</w:t>
      </w:r>
      <w:r w:rsidR="00020A2E" w:rsidRPr="007508C4">
        <w:rPr>
          <w:rFonts w:ascii="Times New Roman" w:eastAsia="Calibri" w:hAnsi="Times New Roman" w:cs="Times New Roman"/>
          <w:kern w:val="0"/>
          <w:szCs w:val="24"/>
          <w:lang w:val="en-GB"/>
          <w14:ligatures w14:val="none"/>
        </w:rPr>
        <w:t>:</w:t>
      </w:r>
    </w:p>
    <w:tbl>
      <w:tblPr>
        <w:tblStyle w:val="TableGrid11"/>
        <w:tblW w:w="0" w:type="auto"/>
        <w:tblLook w:val="04A0" w:firstRow="1" w:lastRow="0" w:firstColumn="1" w:lastColumn="0" w:noHBand="0" w:noVBand="1"/>
      </w:tblPr>
      <w:tblGrid>
        <w:gridCol w:w="9617"/>
      </w:tblGrid>
      <w:tr w:rsidR="00020A2E" w:rsidRPr="00622A88" w14:paraId="43E67CCF" w14:textId="77777777" w:rsidTr="001B42DD">
        <w:tc>
          <w:tcPr>
            <w:tcW w:w="9617" w:type="dxa"/>
          </w:tcPr>
          <w:p w14:paraId="36BCEDB2" w14:textId="77777777" w:rsidR="00020A2E" w:rsidRPr="00020A2E" w:rsidRDefault="00020A2E" w:rsidP="00020A2E">
            <w:pPr>
              <w:spacing w:after="0" w:line="240" w:lineRule="auto"/>
              <w:rPr>
                <w:rFonts w:ascii="Times New Roman" w:eastAsia="Calibri" w:hAnsi="Times New Roman" w:cs="Arial"/>
                <w:kern w:val="0"/>
                <w:sz w:val="20"/>
                <w:lang w:val="en-US" w:eastAsia="zh-CN"/>
                <w14:ligatures w14:val="none"/>
              </w:rPr>
            </w:pPr>
            <w:r w:rsidRPr="00020A2E">
              <w:rPr>
                <w:rFonts w:ascii="Times New Roman" w:eastAsia="Calibri" w:hAnsi="Times New Roman" w:cs="Arial"/>
                <w:b/>
                <w:kern w:val="0"/>
                <w:sz w:val="20"/>
                <w:highlight w:val="green"/>
                <w:lang w:val="en-US" w:eastAsia="zh-CN"/>
                <w14:ligatures w14:val="none"/>
              </w:rPr>
              <w:t>Agreement</w:t>
            </w:r>
            <w:r w:rsidRPr="00020A2E">
              <w:rPr>
                <w:rFonts w:ascii="Times New Roman" w:eastAsia="Calibri" w:hAnsi="Times New Roman" w:cs="Arial"/>
                <w:kern w:val="0"/>
                <w:sz w:val="20"/>
                <w:highlight w:val="green"/>
                <w:lang w:val="en-US" w:eastAsia="zh-CN"/>
                <w14:ligatures w14:val="none"/>
              </w:rPr>
              <w:t>:</w:t>
            </w:r>
          </w:p>
          <w:p w14:paraId="08F788A7" w14:textId="77777777" w:rsidR="00020A2E" w:rsidRPr="00020A2E" w:rsidRDefault="00020A2E" w:rsidP="00020A2E">
            <w:pPr>
              <w:numPr>
                <w:ilvl w:val="1"/>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SimSun" w:hAnsi="Times New Roman" w:cs="Arial"/>
                <w:bCs/>
                <w:kern w:val="0"/>
                <w:sz w:val="20"/>
                <w:lang w:val="en-US" w:eastAsia="zh-CN"/>
                <w14:ligatures w14:val="none"/>
              </w:rPr>
              <w:t xml:space="preserve">For </w:t>
            </w:r>
            <w:r w:rsidRPr="00020A2E">
              <w:rPr>
                <w:rFonts w:ascii="Times New Roman" w:eastAsia="Calibri" w:hAnsi="Times New Roman" w:cs="Arial"/>
                <w:bCs/>
                <w:kern w:val="0"/>
                <w:sz w:val="20"/>
                <w:lang w:val="en-US"/>
                <w14:ligatures w14:val="none"/>
              </w:rPr>
              <w:t>multi</w:t>
            </w:r>
            <w:r w:rsidRPr="00020A2E">
              <w:rPr>
                <w:rFonts w:ascii="Times New Roman" w:eastAsia="SimSun" w:hAnsi="Times New Roman" w:cs="Arial"/>
                <w:bCs/>
                <w:kern w:val="0"/>
                <w:sz w:val="20"/>
                <w:lang w:val="en-US" w:eastAsia="zh-CN"/>
                <w14:ligatures w14:val="none"/>
              </w:rPr>
              <w:t>-</w:t>
            </w:r>
            <w:r w:rsidRPr="00020A2E">
              <w:rPr>
                <w:rFonts w:ascii="Times New Roman" w:eastAsia="SimSun" w:hAnsi="Times New Roman" w:cs="Arial"/>
                <w:kern w:val="0"/>
                <w:sz w:val="20"/>
                <w:szCs w:val="24"/>
                <w:lang w:val="en-US" w:eastAsia="zh-CN"/>
                <w14:ligatures w14:val="none"/>
              </w:rPr>
              <w:t>DCI</w:t>
            </w:r>
            <w:r w:rsidRPr="00020A2E">
              <w:rPr>
                <w:rFonts w:ascii="Times New Roman" w:eastAsia="SimSun" w:hAnsi="Times New Roman" w:cs="Arial"/>
                <w:bCs/>
                <w:kern w:val="0"/>
                <w:sz w:val="20"/>
                <w:lang w:val="en-US" w:eastAsia="zh-CN"/>
                <w14:ligatures w14:val="none"/>
              </w:rPr>
              <w:t xml:space="preserve"> based multi-TRP </w:t>
            </w:r>
            <w:r w:rsidRPr="00020A2E">
              <w:rPr>
                <w:rFonts w:ascii="Times New Roman" w:eastAsia="Calibri" w:hAnsi="Times New Roman" w:cs="Arial"/>
                <w:kern w:val="0"/>
                <w:sz w:val="20"/>
                <w:lang w:val="en-US"/>
                <w14:ligatures w14:val="none"/>
              </w:rPr>
              <w:t>operation with two TAs, for each TAG, the uplink transmission timing takes place</w:t>
            </w:r>
            <w:r w:rsidRPr="00020A2E">
              <w:rPr>
                <w:rFonts w:ascii="Times New Roman" w:eastAsia="Calibri" w:hAnsi="Times New Roman" w:cs="Arial"/>
                <w:kern w:val="0"/>
                <w:sz w:val="20"/>
                <w:vertAlign w:val="subscript"/>
                <w:lang w:val="en-US"/>
                <w14:ligatures w14:val="none"/>
              </w:rPr>
              <w:t xml:space="preserve"> </w:t>
            </w:r>
            <w:r w:rsidRPr="00020A2E">
              <w:rPr>
                <w:rFonts w:ascii="Calibri" w:eastAsia="Calibri" w:hAnsi="Calibri" w:cs="Arial"/>
                <w:position w:val="-10"/>
                <w:lang w:val="en-IN"/>
              </w:rPr>
              <w:object w:dxaOrig="1750" w:dyaOrig="240" w14:anchorId="21AEF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6pt;height:14.6pt" o:ole="">
                  <v:imagedata r:id="rId27" o:title=""/>
                </v:shape>
                <o:OLEObject Type="Embed" ProgID="Equation.3" ShapeID="_x0000_i1025" DrawAspect="Content" ObjectID="_1760513588" r:id="rId28"/>
              </w:object>
            </w:r>
            <w:r w:rsidRPr="00020A2E">
              <w:rPr>
                <w:rFonts w:ascii="Times New Roman" w:eastAsia="Calibri" w:hAnsi="Times New Roman" w:cs="Arial"/>
                <w:kern w:val="0"/>
                <w:sz w:val="20"/>
                <w:lang w:val="en-US"/>
                <w14:ligatures w14:val="none"/>
              </w:rPr>
              <w:t xml:space="preserve"> before downlink timing which is associated with UL/joint TCI state. The UL/joint TCI states associated to one </w:t>
            </w:r>
            <w:proofErr w:type="spellStart"/>
            <w:r w:rsidRPr="00020A2E">
              <w:rPr>
                <w:rFonts w:ascii="Times New Roman" w:eastAsia="Calibri" w:hAnsi="Times New Roman" w:cs="Arial"/>
                <w:i/>
                <w:iCs/>
                <w:kern w:val="0"/>
                <w:sz w:val="20"/>
                <w:lang w:val="en-US"/>
                <w14:ligatures w14:val="none"/>
              </w:rPr>
              <w:t>coresetPoolIndex</w:t>
            </w:r>
            <w:proofErr w:type="spellEnd"/>
            <w:r w:rsidRPr="00020A2E">
              <w:rPr>
                <w:rFonts w:ascii="Times New Roman" w:eastAsia="Calibri" w:hAnsi="Times New Roman" w:cs="Arial"/>
                <w:kern w:val="0"/>
                <w:sz w:val="20"/>
                <w:lang w:val="en-US"/>
                <w14:ligatures w14:val="none"/>
              </w:rPr>
              <w:t xml:space="preserve"> correspond to one TAG. </w:t>
            </w:r>
          </w:p>
          <w:p w14:paraId="1B4230FB" w14:textId="77777777" w:rsidR="00020A2E" w:rsidRPr="00020A2E" w:rsidRDefault="00020A2E" w:rsidP="00020A2E">
            <w:pPr>
              <w:numPr>
                <w:ilvl w:val="2"/>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Calibri" w:hAnsi="Times New Roman" w:cs="Arial"/>
                <w:kern w:val="0"/>
                <w:sz w:val="20"/>
                <w:lang w:val="en-US"/>
                <w14:ligatures w14:val="none"/>
              </w:rPr>
              <w:t>FFS</w:t>
            </w:r>
          </w:p>
          <w:p w14:paraId="555DDD81" w14:textId="77777777" w:rsidR="00020A2E" w:rsidRPr="00020A2E" w:rsidRDefault="00020A2E" w:rsidP="00020A2E">
            <w:pPr>
              <w:numPr>
                <w:ilvl w:val="3"/>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Calibri" w:hAnsi="Times New Roman" w:cs="Arial"/>
                <w:kern w:val="0"/>
                <w:sz w:val="20"/>
                <w:lang w:val="en-US"/>
                <w14:ligatures w14:val="none"/>
              </w:rPr>
              <w:t>Option 1: (Huawei)</w:t>
            </w:r>
          </w:p>
          <w:p w14:paraId="0D079348" w14:textId="77777777" w:rsidR="00020A2E" w:rsidRPr="00020A2E" w:rsidRDefault="00020A2E" w:rsidP="00020A2E">
            <w:pPr>
              <w:numPr>
                <w:ilvl w:val="4"/>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Calibri" w:hAnsi="Times New Roman" w:cs="Arial"/>
                <w:kern w:val="0"/>
                <w:sz w:val="20"/>
                <w:lang w:val="en-US"/>
                <w14:ligatures w14:val="none"/>
              </w:rPr>
              <w:t xml:space="preserve">DL RS in DL/Joint TCI state of PDCCH is used as reference for deriving the UL timing when both the PDCCH and the uplink are associated to the same </w:t>
            </w:r>
            <w:proofErr w:type="spellStart"/>
            <w:r w:rsidRPr="00020A2E">
              <w:rPr>
                <w:rFonts w:ascii="Times New Roman" w:eastAsia="Calibri" w:hAnsi="Times New Roman" w:cs="Arial"/>
                <w:i/>
                <w:iCs/>
                <w:kern w:val="0"/>
                <w:sz w:val="20"/>
                <w:lang w:val="en-US"/>
                <w14:ligatures w14:val="none"/>
              </w:rPr>
              <w:t>coresetPoolIndex</w:t>
            </w:r>
            <w:proofErr w:type="spellEnd"/>
            <w:r w:rsidRPr="00020A2E">
              <w:rPr>
                <w:rFonts w:ascii="Times New Roman" w:eastAsia="Calibri" w:hAnsi="Times New Roman" w:cs="Arial"/>
                <w:kern w:val="0"/>
                <w:sz w:val="20"/>
                <w:lang w:val="en-US"/>
                <w14:ligatures w14:val="none"/>
              </w:rPr>
              <w:t xml:space="preserve"> indicated UL/Joint TCI state.</w:t>
            </w:r>
          </w:p>
          <w:p w14:paraId="76A9D678" w14:textId="77777777" w:rsidR="00020A2E" w:rsidRPr="00020A2E" w:rsidRDefault="00020A2E" w:rsidP="00020A2E">
            <w:pPr>
              <w:numPr>
                <w:ilvl w:val="3"/>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Calibri" w:hAnsi="Times New Roman" w:cs="Arial"/>
                <w:kern w:val="0"/>
                <w:sz w:val="20"/>
                <w:lang w:val="en-US"/>
                <w14:ligatures w14:val="none"/>
              </w:rPr>
              <w:t>Option 2: (Nokia, Ericsson)</w:t>
            </w:r>
          </w:p>
          <w:p w14:paraId="6C95A4F7" w14:textId="77777777" w:rsidR="00020A2E" w:rsidRPr="00020A2E" w:rsidRDefault="00020A2E" w:rsidP="00020A2E">
            <w:pPr>
              <w:numPr>
                <w:ilvl w:val="4"/>
                <w:numId w:val="50"/>
              </w:numPr>
              <w:spacing w:after="120" w:line="252" w:lineRule="auto"/>
              <w:rPr>
                <w:rFonts w:ascii="Times New Roman" w:eastAsia="Calibri" w:hAnsi="Times New Roman" w:cs="Arial"/>
                <w:kern w:val="0"/>
                <w:sz w:val="20"/>
                <w:lang w:val="en-US"/>
                <w14:ligatures w14:val="none"/>
              </w:rPr>
            </w:pPr>
            <w:r w:rsidRPr="00020A2E">
              <w:rPr>
                <w:rFonts w:ascii="Times New Roman" w:eastAsia="Calibri" w:hAnsi="Times New Roman" w:cs="Arial"/>
                <w:kern w:val="0"/>
                <w:sz w:val="20"/>
                <w:lang w:val="en-US"/>
                <w14:ligatures w14:val="none"/>
              </w:rPr>
              <w:t xml:space="preserve">DL RS associated to the indicated UL/Joint TCI state should be tracked. </w:t>
            </w:r>
          </w:p>
        </w:tc>
      </w:tr>
    </w:tbl>
    <w:p w14:paraId="7442C3A4" w14:textId="6F2D4678" w:rsidR="0003549B" w:rsidRPr="00FF201C" w:rsidRDefault="0003549B" w:rsidP="004F08D2">
      <w:pPr>
        <w:spacing w:after="0"/>
        <w:jc w:val="both"/>
        <w:rPr>
          <w:rFonts w:ascii="Times New Roman" w:hAnsi="Times New Roman" w:cs="Times New Roman"/>
          <w:color w:val="000000" w:themeColor="text1"/>
          <w:sz w:val="24"/>
          <w:lang w:val="en-US"/>
        </w:rPr>
      </w:pPr>
    </w:p>
    <w:p w14:paraId="7D1149A6" w14:textId="61EA0C48" w:rsidR="00697A15" w:rsidRPr="00FF201C" w:rsidRDefault="00697A15" w:rsidP="004F08D2">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lastRenderedPageBreak/>
        <w:t xml:space="preserve">- </w:t>
      </w:r>
      <w:r w:rsidRPr="00FF201C">
        <w:rPr>
          <w:rFonts w:ascii="Times New Roman" w:hAnsi="Times New Roman" w:cs="Times New Roman"/>
          <w:color w:val="000000" w:themeColor="text1"/>
          <w:szCs w:val="20"/>
          <w:u w:val="single"/>
          <w:lang w:val="en-US"/>
        </w:rPr>
        <w:t>On Aspect 2</w:t>
      </w:r>
      <w:r w:rsidRPr="00FF201C">
        <w:rPr>
          <w:rFonts w:ascii="Times New Roman" w:hAnsi="Times New Roman" w:cs="Times New Roman"/>
          <w:color w:val="000000" w:themeColor="text1"/>
          <w:szCs w:val="20"/>
          <w:lang w:val="en-US"/>
        </w:rPr>
        <w:t xml:space="preserve">: </w:t>
      </w:r>
      <w:r w:rsidR="00FF72E8" w:rsidRPr="00FF201C">
        <w:rPr>
          <w:rFonts w:ascii="Times New Roman" w:hAnsi="Times New Roman" w:cs="Times New Roman"/>
          <w:color w:val="000000" w:themeColor="text1"/>
          <w:szCs w:val="20"/>
          <w:lang w:val="en-US"/>
        </w:rPr>
        <w:t xml:space="preserve">The UE may initially start maintaining one DL timing, but then at some point it would need to start maintaining a second DL timing. </w:t>
      </w:r>
      <w:r w:rsidR="006939C2" w:rsidRPr="00FF201C">
        <w:rPr>
          <w:rFonts w:ascii="Times New Roman" w:hAnsi="Times New Roman" w:cs="Times New Roman"/>
          <w:color w:val="000000" w:themeColor="text1"/>
          <w:szCs w:val="20"/>
          <w:lang w:val="en-US"/>
        </w:rPr>
        <w:t xml:space="preserve">This </w:t>
      </w:r>
      <w:r w:rsidR="007B7895" w:rsidRPr="00FF201C">
        <w:rPr>
          <w:rFonts w:ascii="Times New Roman" w:hAnsi="Times New Roman" w:cs="Times New Roman"/>
          <w:color w:val="000000" w:themeColor="text1"/>
          <w:szCs w:val="20"/>
          <w:lang w:val="en-US"/>
        </w:rPr>
        <w:t>is</w:t>
      </w:r>
      <w:r w:rsidR="006939C2" w:rsidRPr="00FF201C">
        <w:rPr>
          <w:rFonts w:ascii="Times New Roman" w:hAnsi="Times New Roman" w:cs="Times New Roman"/>
          <w:color w:val="000000" w:themeColor="text1"/>
          <w:szCs w:val="20"/>
          <w:lang w:val="en-US"/>
        </w:rPr>
        <w:t xml:space="preserve"> valid for the </w:t>
      </w:r>
      <w:r w:rsidR="00A82DC9" w:rsidRPr="00FF201C">
        <w:rPr>
          <w:rFonts w:ascii="Times New Roman" w:hAnsi="Times New Roman" w:cs="Times New Roman"/>
          <w:color w:val="000000" w:themeColor="text1"/>
          <w:szCs w:val="20"/>
          <w:lang w:val="en-US"/>
        </w:rPr>
        <w:t xml:space="preserve">intercell </w:t>
      </w:r>
      <w:r w:rsidR="006939C2" w:rsidRPr="00FF201C">
        <w:rPr>
          <w:rFonts w:ascii="Times New Roman" w:hAnsi="Times New Roman" w:cs="Times New Roman"/>
          <w:color w:val="000000" w:themeColor="text1"/>
          <w:szCs w:val="20"/>
          <w:lang w:val="en-US"/>
        </w:rPr>
        <w:t xml:space="preserve">case where a new </w:t>
      </w:r>
      <w:proofErr w:type="spellStart"/>
      <w:r w:rsidR="006939C2" w:rsidRPr="00FF201C">
        <w:rPr>
          <w:rFonts w:ascii="Times New Roman" w:hAnsi="Times New Roman" w:cs="Times New Roman"/>
          <w:i/>
          <w:iCs/>
          <w:lang w:val="en-US"/>
        </w:rPr>
        <w:t>additionalPCI</w:t>
      </w:r>
      <w:proofErr w:type="spellEnd"/>
      <w:r w:rsidR="006939C2" w:rsidRPr="00FF201C">
        <w:rPr>
          <w:rFonts w:ascii="Times New Roman" w:hAnsi="Times New Roman" w:cs="Times New Roman"/>
          <w:i/>
          <w:iCs/>
          <w:lang w:val="en-US"/>
        </w:rPr>
        <w:t xml:space="preserve"> </w:t>
      </w:r>
      <w:r w:rsidR="00C23F79" w:rsidRPr="00FF201C">
        <w:rPr>
          <w:rFonts w:ascii="Times New Roman" w:hAnsi="Times New Roman" w:cs="Times New Roman"/>
          <w:lang w:val="en-US"/>
        </w:rPr>
        <w:t xml:space="preserve">gets </w:t>
      </w:r>
      <w:r w:rsidR="00EA5999" w:rsidRPr="00FF201C">
        <w:rPr>
          <w:rFonts w:ascii="Times New Roman" w:hAnsi="Times New Roman" w:cs="Times New Roman"/>
          <w:lang w:val="en-US"/>
        </w:rPr>
        <w:t>activate</w:t>
      </w:r>
      <w:r w:rsidR="00EA5999">
        <w:rPr>
          <w:rFonts w:ascii="Times New Roman" w:hAnsi="Times New Roman" w:cs="Times New Roman"/>
          <w:lang w:val="en-US"/>
        </w:rPr>
        <w:t xml:space="preserve"> and may also be valid </w:t>
      </w:r>
      <w:r w:rsidR="00A82DC9" w:rsidRPr="00FF201C">
        <w:rPr>
          <w:rFonts w:ascii="Times New Roman" w:hAnsi="Times New Roman" w:cs="Times New Roman"/>
          <w:lang w:val="en-US"/>
        </w:rPr>
        <w:t xml:space="preserve">for the intra-cell case. In general, </w:t>
      </w:r>
      <w:r w:rsidR="00A82DC9" w:rsidRPr="00FF201C">
        <w:rPr>
          <w:rFonts w:ascii="Times New Roman" w:hAnsi="Times New Roman" w:cs="Times New Roman"/>
          <w:color w:val="000000" w:themeColor="text1"/>
          <w:szCs w:val="20"/>
          <w:lang w:val="en-US"/>
        </w:rPr>
        <w:t>o</w:t>
      </w:r>
      <w:r w:rsidR="00FF72E8" w:rsidRPr="00FF201C">
        <w:rPr>
          <w:rFonts w:ascii="Times New Roman" w:hAnsi="Times New Roman" w:cs="Times New Roman"/>
          <w:color w:val="000000" w:themeColor="text1"/>
          <w:szCs w:val="20"/>
          <w:lang w:val="en-US"/>
        </w:rPr>
        <w:t xml:space="preserve">ne </w:t>
      </w:r>
      <w:r w:rsidR="00A82DC9" w:rsidRPr="00FF201C">
        <w:rPr>
          <w:rFonts w:ascii="Times New Roman" w:hAnsi="Times New Roman" w:cs="Times New Roman"/>
          <w:color w:val="000000" w:themeColor="text1"/>
          <w:szCs w:val="20"/>
          <w:lang w:val="en-US"/>
        </w:rPr>
        <w:t>way could be</w:t>
      </w:r>
      <w:r w:rsidR="00775D3D" w:rsidRPr="00FF201C">
        <w:rPr>
          <w:rFonts w:ascii="Times New Roman" w:hAnsi="Times New Roman" w:cs="Times New Roman"/>
          <w:color w:val="000000" w:themeColor="text1"/>
          <w:szCs w:val="20"/>
          <w:lang w:val="en-US"/>
        </w:rPr>
        <w:t xml:space="preserve"> the UE would start </w:t>
      </w:r>
      <w:r w:rsidR="00A5587C" w:rsidRPr="00FF201C">
        <w:rPr>
          <w:rFonts w:ascii="Times New Roman" w:hAnsi="Times New Roman" w:cs="Times New Roman"/>
          <w:color w:val="000000" w:themeColor="text1"/>
          <w:szCs w:val="20"/>
          <w:lang w:val="en-US"/>
        </w:rPr>
        <w:t>maintaining</w:t>
      </w:r>
      <w:r w:rsidR="00775D3D" w:rsidRPr="00FF201C">
        <w:rPr>
          <w:rFonts w:ascii="Times New Roman" w:hAnsi="Times New Roman" w:cs="Times New Roman"/>
          <w:color w:val="000000" w:themeColor="text1"/>
          <w:szCs w:val="20"/>
          <w:lang w:val="en-US"/>
        </w:rPr>
        <w:t xml:space="preserve"> DL timing for a TAG after at least one TCI state</w:t>
      </w:r>
      <w:r w:rsidR="00F314DB" w:rsidRPr="00FF201C">
        <w:rPr>
          <w:rFonts w:ascii="Times New Roman" w:hAnsi="Times New Roman" w:cs="Times New Roman"/>
          <w:color w:val="000000" w:themeColor="text1"/>
          <w:szCs w:val="20"/>
          <w:lang w:val="en-US"/>
        </w:rPr>
        <w:t xml:space="preserve"> (for UL signal(s)/channel(s))</w:t>
      </w:r>
      <w:r w:rsidR="00775D3D" w:rsidRPr="00FF201C">
        <w:rPr>
          <w:rFonts w:ascii="Times New Roman" w:hAnsi="Times New Roman" w:cs="Times New Roman"/>
          <w:color w:val="000000" w:themeColor="text1"/>
          <w:szCs w:val="20"/>
          <w:lang w:val="en-US"/>
        </w:rPr>
        <w:t>, which corresponds to this TAG, is indicated/activated</w:t>
      </w:r>
      <w:r w:rsidR="00FF72E8" w:rsidRPr="00FF201C">
        <w:rPr>
          <w:rFonts w:ascii="Times New Roman" w:hAnsi="Times New Roman" w:cs="Times New Roman"/>
          <w:color w:val="000000" w:themeColor="text1"/>
          <w:szCs w:val="20"/>
          <w:lang w:val="en-US"/>
        </w:rPr>
        <w:t>.</w:t>
      </w:r>
      <w:r w:rsidR="00156DFD" w:rsidRPr="00FF201C">
        <w:rPr>
          <w:rFonts w:ascii="Times New Roman" w:hAnsi="Times New Roman" w:cs="Times New Roman"/>
          <w:color w:val="000000" w:themeColor="text1"/>
          <w:szCs w:val="20"/>
          <w:lang w:val="en-US"/>
        </w:rPr>
        <w:t xml:space="preserve"> </w:t>
      </w:r>
      <w:r w:rsidR="003E2A5F" w:rsidRPr="00FF201C">
        <w:rPr>
          <w:rFonts w:ascii="Times New Roman" w:hAnsi="Times New Roman" w:cs="Times New Roman"/>
          <w:color w:val="000000" w:themeColor="text1"/>
          <w:szCs w:val="20"/>
          <w:lang w:val="en-US"/>
        </w:rPr>
        <w:t>For instance</w:t>
      </w:r>
      <w:r w:rsidR="00156DFD" w:rsidRPr="00FF201C">
        <w:rPr>
          <w:rFonts w:ascii="Times New Roman" w:hAnsi="Times New Roman" w:cs="Times New Roman"/>
          <w:color w:val="000000" w:themeColor="text1"/>
          <w:szCs w:val="20"/>
          <w:lang w:val="en-US"/>
        </w:rPr>
        <w:t>, in case of intercell M-TRP,</w:t>
      </w:r>
      <w:r w:rsidR="003E2A5F" w:rsidRPr="00FF201C">
        <w:rPr>
          <w:rFonts w:ascii="Times New Roman" w:hAnsi="Times New Roman" w:cs="Times New Roman"/>
          <w:color w:val="000000" w:themeColor="text1"/>
          <w:szCs w:val="20"/>
          <w:lang w:val="en-US"/>
        </w:rPr>
        <w:t xml:space="preserve"> the activation of a</w:t>
      </w:r>
      <w:r w:rsidR="004E5EC9" w:rsidRPr="00FF201C">
        <w:rPr>
          <w:rFonts w:ascii="Times New Roman" w:hAnsi="Times New Roman" w:cs="Times New Roman"/>
          <w:color w:val="000000" w:themeColor="text1"/>
          <w:szCs w:val="20"/>
          <w:lang w:val="en-US"/>
        </w:rPr>
        <w:t xml:space="preserve"> (new)</w:t>
      </w:r>
      <w:r w:rsidR="00156DFD" w:rsidRPr="00FF201C">
        <w:rPr>
          <w:rFonts w:ascii="Times New Roman" w:hAnsi="Times New Roman" w:cs="Times New Roman"/>
          <w:color w:val="000000" w:themeColor="text1"/>
          <w:szCs w:val="20"/>
          <w:lang w:val="en-US"/>
        </w:rPr>
        <w:t xml:space="preserve"> </w:t>
      </w:r>
      <w:proofErr w:type="spellStart"/>
      <w:r w:rsidR="00074DCF" w:rsidRPr="00FF201C">
        <w:rPr>
          <w:rFonts w:ascii="Times New Roman" w:hAnsi="Times New Roman" w:cs="Times New Roman"/>
          <w:i/>
          <w:iCs/>
          <w:lang w:val="en-US"/>
        </w:rPr>
        <w:t>additionalPCI</w:t>
      </w:r>
      <w:proofErr w:type="spellEnd"/>
      <w:r w:rsidR="00074DCF" w:rsidRPr="00FF201C">
        <w:rPr>
          <w:rFonts w:ascii="Times New Roman" w:hAnsi="Times New Roman" w:cs="Times New Roman"/>
          <w:i/>
          <w:iCs/>
          <w:lang w:val="en-US"/>
        </w:rPr>
        <w:t xml:space="preserve"> </w:t>
      </w:r>
      <w:r w:rsidR="00074DCF" w:rsidRPr="00FF201C">
        <w:rPr>
          <w:rFonts w:ascii="Times New Roman" w:hAnsi="Times New Roman" w:cs="Times New Roman"/>
          <w:lang w:val="en-US"/>
        </w:rPr>
        <w:t xml:space="preserve">could be used as a starting point </w:t>
      </w:r>
      <w:r w:rsidR="004E5EC9" w:rsidRPr="00FF201C">
        <w:rPr>
          <w:rFonts w:ascii="Times New Roman" w:hAnsi="Times New Roman" w:cs="Times New Roman"/>
          <w:lang w:val="en-US"/>
        </w:rPr>
        <w:t xml:space="preserve">/ trigger </w:t>
      </w:r>
      <w:r w:rsidR="00074DCF" w:rsidRPr="00FF201C">
        <w:rPr>
          <w:rFonts w:ascii="Times New Roman" w:hAnsi="Times New Roman" w:cs="Times New Roman"/>
          <w:lang w:val="en-US"/>
        </w:rPr>
        <w:t xml:space="preserve">for </w:t>
      </w:r>
      <w:r w:rsidR="00313A30" w:rsidRPr="00FF201C">
        <w:rPr>
          <w:rFonts w:ascii="Times New Roman" w:hAnsi="Times New Roman" w:cs="Times New Roman"/>
          <w:lang w:val="en-US"/>
        </w:rPr>
        <w:t xml:space="preserve">starting the maintaining of the DL timing </w:t>
      </w:r>
      <w:r w:rsidR="00CF73CB" w:rsidRPr="00FF201C">
        <w:rPr>
          <w:rFonts w:ascii="Times New Roman" w:hAnsi="Times New Roman" w:cs="Times New Roman"/>
          <w:lang w:val="en-US"/>
        </w:rPr>
        <w:t xml:space="preserve">of </w:t>
      </w:r>
      <w:r w:rsidR="00390ADF" w:rsidRPr="00FF201C">
        <w:rPr>
          <w:rFonts w:ascii="Times New Roman" w:hAnsi="Times New Roman" w:cs="Times New Roman"/>
          <w:lang w:val="en-US"/>
        </w:rPr>
        <w:t xml:space="preserve">the </w:t>
      </w:r>
      <w:r w:rsidR="00AF7F35" w:rsidRPr="00FF201C">
        <w:rPr>
          <w:rFonts w:ascii="Times New Roman" w:hAnsi="Times New Roman" w:cs="Times New Roman"/>
          <w:lang w:val="en-US"/>
        </w:rPr>
        <w:t>TAG</w:t>
      </w:r>
      <w:r w:rsidR="00390ADF" w:rsidRPr="00FF201C">
        <w:rPr>
          <w:rFonts w:ascii="Times New Roman" w:hAnsi="Times New Roman" w:cs="Times New Roman"/>
          <w:lang w:val="en-US"/>
        </w:rPr>
        <w:t xml:space="preserve"> corresponding to that PCI</w:t>
      </w:r>
      <w:r w:rsidR="00AF7F35" w:rsidRPr="00FF201C">
        <w:rPr>
          <w:rFonts w:ascii="Times New Roman" w:hAnsi="Times New Roman" w:cs="Times New Roman"/>
          <w:lang w:val="en-US"/>
        </w:rPr>
        <w:t>.</w:t>
      </w:r>
    </w:p>
    <w:p w14:paraId="09FBA43D" w14:textId="77777777" w:rsidR="00697A15" w:rsidRPr="00FF201C" w:rsidRDefault="00697A15" w:rsidP="004F08D2">
      <w:pPr>
        <w:spacing w:after="0"/>
        <w:jc w:val="both"/>
        <w:rPr>
          <w:rFonts w:ascii="Times New Roman" w:hAnsi="Times New Roman" w:cs="Times New Roman"/>
          <w:color w:val="000000" w:themeColor="text1"/>
          <w:sz w:val="24"/>
          <w:lang w:val="en-US"/>
        </w:rPr>
      </w:pPr>
    </w:p>
    <w:p w14:paraId="1E00DD03" w14:textId="73673988" w:rsidR="00000336" w:rsidRPr="00FF201C" w:rsidRDefault="00FF72E8" w:rsidP="004F08D2">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sidR="00523DF3">
        <w:rPr>
          <w:rFonts w:ascii="Times New Roman" w:hAnsi="Times New Roman" w:cs="Times New Roman"/>
          <w:b/>
          <w:bCs/>
          <w:color w:val="000000" w:themeColor="text1"/>
          <w:szCs w:val="20"/>
          <w:lang w:val="en-US"/>
        </w:rPr>
        <w:t>4</w:t>
      </w:r>
      <w:r w:rsidRPr="00FF201C">
        <w:rPr>
          <w:rFonts w:ascii="Times New Roman" w:hAnsi="Times New Roman" w:cs="Times New Roman"/>
          <w:b/>
          <w:bCs/>
          <w:color w:val="000000" w:themeColor="text1"/>
          <w:szCs w:val="20"/>
          <w:lang w:val="en-US"/>
        </w:rPr>
        <w:t xml:space="preserve">: For enabling two DL (reference) timing for two TAGs of a serving cell, </w:t>
      </w:r>
      <w:r w:rsidR="00AF7F35" w:rsidRPr="00FF201C">
        <w:rPr>
          <w:rFonts w:ascii="Times New Roman" w:hAnsi="Times New Roman" w:cs="Times New Roman"/>
          <w:b/>
          <w:bCs/>
          <w:color w:val="000000" w:themeColor="text1"/>
          <w:szCs w:val="20"/>
          <w:lang w:val="en-US"/>
        </w:rPr>
        <w:t>consider</w:t>
      </w:r>
      <w:r w:rsidR="003C7F34" w:rsidRPr="00FF201C">
        <w:rPr>
          <w:rFonts w:ascii="Times New Roman" w:hAnsi="Times New Roman" w:cs="Times New Roman"/>
          <w:b/>
          <w:bCs/>
          <w:color w:val="000000" w:themeColor="text1"/>
          <w:szCs w:val="20"/>
          <w:lang w:val="en-US"/>
        </w:rPr>
        <w:t xml:space="preserve"> </w:t>
      </w:r>
      <w:r w:rsidR="00822547" w:rsidRPr="00FF201C">
        <w:rPr>
          <w:rFonts w:ascii="Times New Roman" w:hAnsi="Times New Roman" w:cs="Times New Roman"/>
          <w:b/>
          <w:bCs/>
          <w:color w:val="000000" w:themeColor="text1"/>
          <w:szCs w:val="20"/>
          <w:lang w:val="en-US"/>
        </w:rPr>
        <w:t>that</w:t>
      </w:r>
      <w:r w:rsidR="003C114D" w:rsidRPr="00FF201C">
        <w:rPr>
          <w:lang w:val="en-US"/>
        </w:rPr>
        <w:t xml:space="preserve"> </w:t>
      </w:r>
      <w:r w:rsidR="003C114D" w:rsidRPr="00FF201C">
        <w:rPr>
          <w:rFonts w:ascii="Times New Roman" w:hAnsi="Times New Roman" w:cs="Times New Roman"/>
          <w:b/>
          <w:bCs/>
          <w:color w:val="000000" w:themeColor="text1"/>
          <w:szCs w:val="20"/>
          <w:lang w:val="en-US"/>
        </w:rPr>
        <w:t>the UE</w:t>
      </w:r>
      <w:r w:rsidR="00822547" w:rsidRPr="00FF201C">
        <w:rPr>
          <w:rFonts w:ascii="Times New Roman" w:hAnsi="Times New Roman" w:cs="Times New Roman"/>
          <w:b/>
          <w:bCs/>
          <w:color w:val="000000" w:themeColor="text1"/>
          <w:szCs w:val="20"/>
          <w:lang w:val="en-US"/>
        </w:rPr>
        <w:t xml:space="preserve"> </w:t>
      </w:r>
      <w:r w:rsidR="003C114D" w:rsidRPr="00FF201C">
        <w:rPr>
          <w:rFonts w:ascii="Times New Roman" w:hAnsi="Times New Roman" w:cs="Times New Roman"/>
          <w:b/>
          <w:bCs/>
          <w:color w:val="000000" w:themeColor="text1"/>
          <w:szCs w:val="20"/>
          <w:lang w:val="en-US"/>
        </w:rPr>
        <w:t>start</w:t>
      </w:r>
      <w:r w:rsidR="00822547" w:rsidRPr="00FF201C">
        <w:rPr>
          <w:rFonts w:ascii="Times New Roman" w:hAnsi="Times New Roman" w:cs="Times New Roman"/>
          <w:b/>
          <w:bCs/>
          <w:color w:val="000000" w:themeColor="text1"/>
          <w:szCs w:val="20"/>
          <w:lang w:val="en-US"/>
        </w:rPr>
        <w:t>s</w:t>
      </w:r>
      <w:r w:rsidR="003C114D" w:rsidRPr="00FF201C">
        <w:rPr>
          <w:rFonts w:ascii="Times New Roman" w:hAnsi="Times New Roman" w:cs="Times New Roman"/>
          <w:b/>
          <w:bCs/>
          <w:color w:val="000000" w:themeColor="text1"/>
          <w:szCs w:val="20"/>
          <w:lang w:val="en-US"/>
        </w:rPr>
        <w:t xml:space="preserve"> maintaining DL timing for a TAG after at least one TCI state, which corresponds to this TAG, is </w:t>
      </w:r>
      <w:r w:rsidR="00DF3EFC" w:rsidRPr="00FF201C">
        <w:rPr>
          <w:rFonts w:ascii="Times New Roman" w:hAnsi="Times New Roman" w:cs="Times New Roman"/>
          <w:b/>
          <w:bCs/>
          <w:color w:val="000000" w:themeColor="text1"/>
          <w:szCs w:val="20"/>
          <w:lang w:val="en-US"/>
        </w:rPr>
        <w:t xml:space="preserve">activated/indicated. </w:t>
      </w:r>
    </w:p>
    <w:p w14:paraId="39BC9D80" w14:textId="3089467F" w:rsidR="00FF72E8" w:rsidRPr="00FF201C" w:rsidRDefault="00606BFE" w:rsidP="00000336">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proofErr w:type="spellStart"/>
      <w:r w:rsidRPr="00FF201C">
        <w:rPr>
          <w:rFonts w:ascii="Times New Roman" w:hAnsi="Times New Roman" w:cs="Times New Roman"/>
          <w:b/>
          <w:bCs/>
          <w:i/>
          <w:iCs/>
          <w:color w:val="000000" w:themeColor="text1"/>
          <w:szCs w:val="20"/>
          <w:lang w:val="en-US"/>
        </w:rPr>
        <w:t>additionalPCI</w:t>
      </w:r>
      <w:proofErr w:type="spellEnd"/>
      <w:r w:rsidRPr="00FF201C">
        <w:rPr>
          <w:rFonts w:ascii="Times New Roman" w:hAnsi="Times New Roman" w:cs="Times New Roman"/>
          <w:b/>
          <w:bCs/>
          <w:i/>
          <w:iCs/>
          <w:color w:val="000000" w:themeColor="text1"/>
          <w:szCs w:val="20"/>
          <w:lang w:val="en-US"/>
        </w:rPr>
        <w:t xml:space="preserve"> </w:t>
      </w:r>
      <w:r w:rsidRPr="00FF201C">
        <w:rPr>
          <w:rFonts w:ascii="Times New Roman" w:hAnsi="Times New Roman" w:cs="Times New Roman"/>
          <w:b/>
          <w:bCs/>
          <w:color w:val="000000" w:themeColor="text1"/>
          <w:szCs w:val="20"/>
          <w:lang w:val="en-US"/>
        </w:rPr>
        <w:t xml:space="preserve">is used as a starting point / trigger for starting the maintaining of the DL timing </w:t>
      </w:r>
      <w:r w:rsidR="00000336" w:rsidRPr="00FF201C">
        <w:rPr>
          <w:rFonts w:ascii="Times New Roman" w:hAnsi="Times New Roman" w:cs="Times New Roman"/>
          <w:b/>
          <w:bCs/>
          <w:color w:val="000000" w:themeColor="text1"/>
          <w:szCs w:val="20"/>
          <w:lang w:val="en-US"/>
        </w:rPr>
        <w:t>of the TAG corresponding to that PCI.</w:t>
      </w:r>
    </w:p>
    <w:p w14:paraId="3DF38897" w14:textId="77777777" w:rsidR="009D5AEF" w:rsidRPr="00FF201C" w:rsidRDefault="009D5AEF" w:rsidP="0015576A">
      <w:pPr>
        <w:spacing w:after="0"/>
        <w:jc w:val="both"/>
        <w:rPr>
          <w:rFonts w:ascii="Times New Roman" w:hAnsi="Times New Roman" w:cs="Times New Roman"/>
          <w:color w:val="000000" w:themeColor="text1"/>
          <w:szCs w:val="20"/>
          <w:lang w:val="en-US"/>
        </w:rPr>
      </w:pPr>
    </w:p>
    <w:p w14:paraId="50F594FC" w14:textId="53F6DBD5" w:rsidR="009B3214" w:rsidRPr="005373ED" w:rsidRDefault="00244F26" w:rsidP="00102B4E">
      <w:pPr>
        <w:pStyle w:val="Heading2"/>
        <w:rPr>
          <w:color w:val="000000" w:themeColor="text1"/>
        </w:rPr>
      </w:pPr>
      <w:r w:rsidRPr="00244F26">
        <w:t xml:space="preserve">Considerations </w:t>
      </w:r>
      <w:r w:rsidR="00086962">
        <w:t>in case of</w:t>
      </w:r>
      <w:r>
        <w:t xml:space="preserve"> new PCI activation and </w:t>
      </w:r>
      <w:r w:rsidR="00713D5C">
        <w:t>TCI state</w:t>
      </w:r>
      <w:r w:rsidR="00713D5C" w:rsidRPr="005373ED">
        <w:rPr>
          <w:color w:val="000000" w:themeColor="text1"/>
        </w:rPr>
        <w:t xml:space="preserve"> update</w:t>
      </w:r>
    </w:p>
    <w:p w14:paraId="7963ADA1" w14:textId="45AAF454" w:rsidR="00F96F9C" w:rsidRPr="00FF201C" w:rsidRDefault="00B73E9B" w:rsidP="00F96F9C">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In this section, we will discuss </w:t>
      </w:r>
      <w:r w:rsidR="00D724FF" w:rsidRPr="00FF201C">
        <w:rPr>
          <w:rFonts w:ascii="Times New Roman" w:hAnsi="Times New Roman" w:cs="Times New Roman"/>
          <w:color w:val="000000" w:themeColor="text1"/>
          <w:szCs w:val="20"/>
          <w:lang w:val="en-US"/>
        </w:rPr>
        <w:t>potential</w:t>
      </w:r>
      <w:r w:rsidRPr="00FF201C">
        <w:rPr>
          <w:rFonts w:ascii="Times New Roman" w:hAnsi="Times New Roman" w:cs="Times New Roman"/>
          <w:color w:val="000000" w:themeColor="text1"/>
          <w:szCs w:val="20"/>
          <w:lang w:val="en-US"/>
        </w:rPr>
        <w:t xml:space="preserve"> considerations </w:t>
      </w:r>
      <w:r w:rsidR="007E0105" w:rsidRPr="00FF201C">
        <w:rPr>
          <w:rFonts w:ascii="Times New Roman" w:hAnsi="Times New Roman" w:cs="Times New Roman"/>
          <w:color w:val="000000" w:themeColor="text1"/>
          <w:szCs w:val="20"/>
          <w:lang w:val="en-US"/>
        </w:rPr>
        <w:t xml:space="preserve">needed </w:t>
      </w:r>
      <w:r w:rsidR="00003E87" w:rsidRPr="00FF201C">
        <w:rPr>
          <w:rFonts w:ascii="Times New Roman" w:hAnsi="Times New Roman" w:cs="Times New Roman"/>
          <w:color w:val="000000" w:themeColor="text1"/>
          <w:szCs w:val="20"/>
          <w:lang w:val="en-US"/>
        </w:rPr>
        <w:t xml:space="preserve">when a new PCI is activated and when at least one TCI state is updated. </w:t>
      </w:r>
      <w:r w:rsidR="00F96F9C" w:rsidRPr="00FF201C">
        <w:rPr>
          <w:rFonts w:ascii="Times New Roman" w:hAnsi="Times New Roman" w:cs="Times New Roman"/>
          <w:bCs/>
          <w:color w:val="000000" w:themeColor="text1"/>
          <w:szCs w:val="20"/>
          <w:lang w:val="en-US"/>
        </w:rPr>
        <w:t>Recall that Rel-17 agreed that f</w:t>
      </w:r>
      <w:r w:rsidR="00F96F9C" w:rsidRPr="00FF201C">
        <w:rPr>
          <w:rFonts w:ascii="Times New Roman" w:hAnsi="Times New Roman" w:cs="Times New Roman"/>
          <w:color w:val="000000" w:themeColor="text1"/>
          <w:szCs w:val="20"/>
          <w:lang w:val="en-US"/>
        </w:rPr>
        <w:t>or inter-cell multi-TRP, one additional PCI, other than the serving cell’s PCI, is activated when one or more activated TCI states are associated with this additional PCI.</w:t>
      </w:r>
    </w:p>
    <w:p w14:paraId="0178C3AB" w14:textId="77777777" w:rsidR="001D67E4" w:rsidRDefault="001D67E4" w:rsidP="0015576A">
      <w:pPr>
        <w:spacing w:after="0"/>
        <w:jc w:val="both"/>
        <w:rPr>
          <w:rFonts w:ascii="Times New Roman" w:hAnsi="Times New Roman" w:cs="Times New Roman"/>
          <w:color w:val="000000" w:themeColor="text1"/>
          <w:szCs w:val="20"/>
          <w:lang w:val="en-US"/>
        </w:rPr>
      </w:pPr>
    </w:p>
    <w:p w14:paraId="451CF832" w14:textId="7BBC6C21" w:rsidR="00CB2F75" w:rsidRPr="00F35F44" w:rsidRDefault="005D1A71" w:rsidP="00F35F44">
      <w:pPr>
        <w:pStyle w:val="Heading3"/>
        <w:rPr>
          <w:color w:val="000000" w:themeColor="text1"/>
        </w:rPr>
      </w:pPr>
      <w:r w:rsidRPr="005373ED">
        <w:rPr>
          <w:color w:val="000000" w:themeColor="text1"/>
        </w:rPr>
        <w:t>Considerati</w:t>
      </w:r>
      <w:r>
        <w:rPr>
          <w:color w:val="000000" w:themeColor="text1"/>
        </w:rPr>
        <w:t xml:space="preserve">ons </w:t>
      </w:r>
      <w:r w:rsidR="008E7ACF">
        <w:rPr>
          <w:color w:val="000000" w:themeColor="text1"/>
        </w:rPr>
        <w:t xml:space="preserve">when </w:t>
      </w:r>
      <w:r w:rsidR="001D69F8">
        <w:rPr>
          <w:color w:val="000000" w:themeColor="text1"/>
        </w:rPr>
        <w:t>activating new</w:t>
      </w:r>
      <w:r w:rsidR="008E7ACF">
        <w:rPr>
          <w:color w:val="000000" w:themeColor="text1"/>
        </w:rPr>
        <w:t xml:space="preserve"> </w:t>
      </w:r>
      <w:r w:rsidR="001D69F8">
        <w:rPr>
          <w:color w:val="000000" w:themeColor="text1"/>
        </w:rPr>
        <w:t>PCI</w:t>
      </w:r>
      <w:r w:rsidR="008E7ACF">
        <w:rPr>
          <w:color w:val="000000" w:themeColor="text1"/>
        </w:rPr>
        <w:t xml:space="preserve"> through </w:t>
      </w:r>
      <w:r>
        <w:rPr>
          <w:color w:val="000000" w:themeColor="text1"/>
        </w:rPr>
        <w:t xml:space="preserve">TCI state </w:t>
      </w:r>
      <w:proofErr w:type="gramStart"/>
      <w:r>
        <w:rPr>
          <w:color w:val="000000" w:themeColor="text1"/>
        </w:rPr>
        <w:t>update</w:t>
      </w:r>
      <w:proofErr w:type="gramEnd"/>
    </w:p>
    <w:p w14:paraId="4147C00B" w14:textId="6D02AE7F" w:rsidR="00073208" w:rsidRDefault="00073208" w:rsidP="005D1A71">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First, it’s worth noting that the following agreement and conclusion were made in RAN1#114</w:t>
      </w:r>
      <w:r w:rsidR="004C2426">
        <w:rPr>
          <w:rFonts w:ascii="Times New Roman" w:hAnsi="Times New Roman" w:cs="Times New Roman"/>
          <w:color w:val="000000" w:themeColor="text1"/>
          <w:szCs w:val="20"/>
          <w:lang w:val="en-US"/>
        </w:rPr>
        <w:t xml:space="preserve">, based on which it’s not possible to trigger a PRACH towards </w:t>
      </w:r>
      <w:r w:rsidR="00BC6827">
        <w:rPr>
          <w:rFonts w:ascii="Times New Roman" w:hAnsi="Times New Roman" w:cs="Times New Roman"/>
          <w:color w:val="000000" w:themeColor="text1"/>
          <w:szCs w:val="20"/>
          <w:lang w:val="en-US"/>
        </w:rPr>
        <w:t xml:space="preserve">an inactive PCI, i.e., the PCI should be first activated before the PRACH triggering towards that </w:t>
      </w:r>
      <w:r w:rsidR="00052E31">
        <w:rPr>
          <w:rFonts w:ascii="Times New Roman" w:hAnsi="Times New Roman" w:cs="Times New Roman"/>
          <w:color w:val="000000" w:themeColor="text1"/>
          <w:szCs w:val="20"/>
          <w:lang w:val="en-US"/>
        </w:rPr>
        <w:t>PCI is possible.</w:t>
      </w:r>
      <w:r w:rsidR="00F31FAA">
        <w:rPr>
          <w:rFonts w:ascii="Times New Roman" w:hAnsi="Times New Roman" w:cs="Times New Roman"/>
          <w:color w:val="000000" w:themeColor="text1"/>
          <w:szCs w:val="20"/>
          <w:lang w:val="en-US"/>
        </w:rPr>
        <w:t xml:space="preserve"> This </w:t>
      </w:r>
      <w:r w:rsidR="00203D24">
        <w:rPr>
          <w:rFonts w:ascii="Times New Roman" w:hAnsi="Times New Roman" w:cs="Times New Roman"/>
          <w:color w:val="000000" w:themeColor="text1"/>
          <w:szCs w:val="20"/>
          <w:lang w:val="en-US"/>
        </w:rPr>
        <w:t xml:space="preserve">implies that </w:t>
      </w:r>
      <w:r w:rsidR="00E674FC">
        <w:rPr>
          <w:rFonts w:ascii="Times New Roman" w:hAnsi="Times New Roman" w:cs="Times New Roman"/>
          <w:color w:val="000000" w:themeColor="text1"/>
          <w:szCs w:val="20"/>
          <w:lang w:val="en-US"/>
        </w:rPr>
        <w:t xml:space="preserve">TA acquisition and indication to the UE for </w:t>
      </w:r>
      <w:r w:rsidR="00635E1D">
        <w:rPr>
          <w:rFonts w:ascii="Times New Roman" w:hAnsi="Times New Roman" w:cs="Times New Roman"/>
          <w:color w:val="000000" w:themeColor="text1"/>
          <w:szCs w:val="20"/>
          <w:lang w:val="en-US"/>
        </w:rPr>
        <w:t>a</w:t>
      </w:r>
      <w:r w:rsidR="00E674FC">
        <w:rPr>
          <w:rFonts w:ascii="Times New Roman" w:hAnsi="Times New Roman" w:cs="Times New Roman"/>
          <w:color w:val="000000" w:themeColor="text1"/>
          <w:szCs w:val="20"/>
          <w:lang w:val="en-US"/>
        </w:rPr>
        <w:t xml:space="preserve"> newly activated PCI ca</w:t>
      </w:r>
      <w:r w:rsidR="00767EC1">
        <w:rPr>
          <w:rFonts w:ascii="Times New Roman" w:hAnsi="Times New Roman" w:cs="Times New Roman"/>
          <w:color w:val="000000" w:themeColor="text1"/>
          <w:szCs w:val="20"/>
          <w:lang w:val="en-US"/>
        </w:rPr>
        <w:t xml:space="preserve">nnot be done before some </w:t>
      </w:r>
      <w:proofErr w:type="gramStart"/>
      <w:r w:rsidR="001D5286">
        <w:rPr>
          <w:rFonts w:ascii="Times New Roman" w:hAnsi="Times New Roman" w:cs="Times New Roman"/>
          <w:color w:val="000000" w:themeColor="text1"/>
          <w:szCs w:val="20"/>
          <w:lang w:val="en-US"/>
        </w:rPr>
        <w:t>time period</w:t>
      </w:r>
      <w:proofErr w:type="gramEnd"/>
      <w:r w:rsidR="001D5286">
        <w:rPr>
          <w:rFonts w:ascii="Times New Roman" w:hAnsi="Times New Roman" w:cs="Times New Roman"/>
          <w:color w:val="000000" w:themeColor="text1"/>
          <w:szCs w:val="20"/>
          <w:lang w:val="en-US"/>
        </w:rPr>
        <w:t xml:space="preserve"> </w:t>
      </w:r>
      <w:r w:rsidR="005D3EA8">
        <w:rPr>
          <w:rFonts w:ascii="Times New Roman" w:hAnsi="Times New Roman" w:cs="Times New Roman"/>
          <w:color w:val="000000" w:themeColor="text1"/>
          <w:szCs w:val="20"/>
          <w:lang w:val="en-US"/>
        </w:rPr>
        <w:t xml:space="preserve">/ delay </w:t>
      </w:r>
      <w:r w:rsidR="001D5286">
        <w:rPr>
          <w:rFonts w:ascii="Times New Roman" w:hAnsi="Times New Roman" w:cs="Times New Roman"/>
          <w:color w:val="000000" w:themeColor="text1"/>
          <w:szCs w:val="20"/>
          <w:lang w:val="en-US"/>
        </w:rPr>
        <w:t>after</w:t>
      </w:r>
      <w:r w:rsidR="00635E1D">
        <w:rPr>
          <w:rFonts w:ascii="Times New Roman" w:hAnsi="Times New Roman" w:cs="Times New Roman"/>
          <w:color w:val="000000" w:themeColor="text1"/>
          <w:szCs w:val="20"/>
          <w:lang w:val="en-US"/>
        </w:rPr>
        <w:t xml:space="preserve"> the</w:t>
      </w:r>
      <w:r w:rsidR="001D5286">
        <w:rPr>
          <w:rFonts w:ascii="Times New Roman" w:hAnsi="Times New Roman" w:cs="Times New Roman"/>
          <w:color w:val="000000" w:themeColor="text1"/>
          <w:szCs w:val="20"/>
          <w:lang w:val="en-US"/>
        </w:rPr>
        <w:t xml:space="preserve"> activation of PCI </w:t>
      </w:r>
      <w:r w:rsidR="00690481">
        <w:rPr>
          <w:rFonts w:ascii="Times New Roman" w:hAnsi="Times New Roman" w:cs="Times New Roman"/>
          <w:color w:val="000000" w:themeColor="text1"/>
          <w:szCs w:val="20"/>
          <w:lang w:val="en-US"/>
        </w:rPr>
        <w:t>becomes</w:t>
      </w:r>
      <w:r w:rsidR="001D5286">
        <w:rPr>
          <w:rFonts w:ascii="Times New Roman" w:hAnsi="Times New Roman" w:cs="Times New Roman"/>
          <w:color w:val="000000" w:themeColor="text1"/>
          <w:szCs w:val="20"/>
          <w:lang w:val="en-US"/>
        </w:rPr>
        <w:t xml:space="preserve"> valid.</w:t>
      </w:r>
      <w:r w:rsidR="00F31FAA">
        <w:rPr>
          <w:rFonts w:ascii="Times New Roman" w:hAnsi="Times New Roman" w:cs="Times New Roman"/>
          <w:color w:val="000000" w:themeColor="text1"/>
          <w:szCs w:val="20"/>
          <w:lang w:val="en-US"/>
        </w:rPr>
        <w:t xml:space="preserve"> </w:t>
      </w:r>
    </w:p>
    <w:p w14:paraId="6EC4977A" w14:textId="77777777" w:rsidR="00073208" w:rsidRDefault="00073208" w:rsidP="005D1A71">
      <w:pPr>
        <w:spacing w:after="0"/>
        <w:jc w:val="both"/>
        <w:rPr>
          <w:rFonts w:ascii="Times New Roman" w:hAnsi="Times New Roman" w:cs="Times New Roman"/>
          <w:color w:val="000000" w:themeColor="text1"/>
          <w:szCs w:val="20"/>
          <w:lang w:val="en-US"/>
        </w:rPr>
      </w:pPr>
    </w:p>
    <w:tbl>
      <w:tblPr>
        <w:tblStyle w:val="TableGrid"/>
        <w:tblW w:w="0" w:type="auto"/>
        <w:tblLook w:val="04A0" w:firstRow="1" w:lastRow="0" w:firstColumn="1" w:lastColumn="0" w:noHBand="0" w:noVBand="1"/>
      </w:tblPr>
      <w:tblGrid>
        <w:gridCol w:w="9629"/>
      </w:tblGrid>
      <w:tr w:rsidR="00073208" w:rsidRPr="00E37505" w14:paraId="092E316C" w14:textId="77777777" w:rsidTr="00073208">
        <w:tc>
          <w:tcPr>
            <w:tcW w:w="9629" w:type="dxa"/>
          </w:tcPr>
          <w:p w14:paraId="1879587D" w14:textId="18D313B7" w:rsidR="00073208" w:rsidRPr="00AA671F" w:rsidRDefault="00073208" w:rsidP="00073208">
            <w:pPr>
              <w:spacing w:after="0" w:line="240" w:lineRule="auto"/>
              <w:rPr>
                <w:rFonts w:ascii="Times New Roman" w:eastAsia="Times New Roman" w:hAnsi="Times New Roman" w:cs="Times New Roman"/>
                <w:b/>
                <w:bCs/>
                <w:kern w:val="0"/>
                <w:sz w:val="20"/>
                <w:szCs w:val="20"/>
                <w:lang w:val="en-US" w:eastAsia="fr-FR"/>
                <w14:ligatures w14:val="none"/>
              </w:rPr>
            </w:pPr>
            <w:r w:rsidRPr="00073208">
              <w:rPr>
                <w:rFonts w:ascii="Times" w:eastAsia="+mn-ea" w:hAnsi="Times" w:cs="+mn-cs"/>
                <w:b/>
                <w:bCs/>
                <w:color w:val="001135"/>
                <w:kern w:val="24"/>
                <w:sz w:val="20"/>
                <w:szCs w:val="20"/>
                <w:highlight w:val="green"/>
                <w:lang w:val="en-GB" w:eastAsia="fr-FR"/>
                <w14:ligatures w14:val="none"/>
              </w:rPr>
              <w:t>Agreement</w:t>
            </w:r>
          </w:p>
          <w:p w14:paraId="02448336" w14:textId="77777777" w:rsidR="00073208" w:rsidRPr="00073208" w:rsidRDefault="00073208" w:rsidP="00073208">
            <w:pPr>
              <w:spacing w:after="0" w:line="240" w:lineRule="auto"/>
              <w:rPr>
                <w:rFonts w:ascii="Times New Roman" w:eastAsia="Times New Roman" w:hAnsi="Times New Roman" w:cs="Times New Roman"/>
                <w:kern w:val="0"/>
                <w:sz w:val="20"/>
                <w:szCs w:val="20"/>
                <w:lang w:val="en-US" w:eastAsia="fr-FR"/>
                <w14:ligatures w14:val="none"/>
              </w:rPr>
            </w:pPr>
            <w:r w:rsidRPr="00073208">
              <w:rPr>
                <w:rFonts w:ascii="Times" w:eastAsia="+mn-ea" w:hAnsi="Times" w:cs="+mn-cs"/>
                <w:color w:val="001135"/>
                <w:kern w:val="24"/>
                <w:sz w:val="20"/>
                <w:szCs w:val="20"/>
                <w:lang w:val="en-US" w:eastAsia="fr-FR"/>
                <w14:ligatures w14:val="none"/>
              </w:rPr>
              <w:t xml:space="preserve">For inter-cell multi-DCI based </w:t>
            </w:r>
            <w:proofErr w:type="gramStart"/>
            <w:r w:rsidRPr="00073208">
              <w:rPr>
                <w:rFonts w:ascii="Times" w:eastAsia="+mn-ea" w:hAnsi="Times" w:cs="+mn-cs"/>
                <w:color w:val="001135"/>
                <w:kern w:val="24"/>
                <w:sz w:val="20"/>
                <w:szCs w:val="20"/>
                <w:lang w:val="en-US" w:eastAsia="fr-FR"/>
                <w14:ligatures w14:val="none"/>
              </w:rPr>
              <w:t>Multi-TRP</w:t>
            </w:r>
            <w:proofErr w:type="gramEnd"/>
            <w:r w:rsidRPr="00073208">
              <w:rPr>
                <w:rFonts w:ascii="Times" w:eastAsia="+mn-ea" w:hAnsi="Times" w:cs="+mn-cs"/>
                <w:color w:val="001135"/>
                <w:kern w:val="24"/>
                <w:sz w:val="20"/>
                <w:szCs w:val="20"/>
                <w:lang w:val="en-US" w:eastAsia="fr-FR"/>
                <w14:ligatures w14:val="none"/>
              </w:rPr>
              <w:t xml:space="preserve"> operation with two TA enhancement, support indication of </w:t>
            </w:r>
            <w:proofErr w:type="spellStart"/>
            <w:r w:rsidRPr="00073208">
              <w:rPr>
                <w:rFonts w:ascii="Times" w:eastAsia="+mn-ea" w:hAnsi="Times" w:cs="+mn-cs"/>
                <w:color w:val="001135"/>
                <w:kern w:val="24"/>
                <w:sz w:val="20"/>
                <w:szCs w:val="20"/>
                <w:lang w:val="en-US" w:eastAsia="fr-FR"/>
                <w14:ligatures w14:val="none"/>
              </w:rPr>
              <w:t>additionalPCI</w:t>
            </w:r>
            <w:proofErr w:type="spellEnd"/>
            <w:r w:rsidRPr="00073208">
              <w:rPr>
                <w:rFonts w:ascii="Times" w:eastAsia="+mn-ea" w:hAnsi="Times" w:cs="+mn-cs"/>
                <w:color w:val="001135"/>
                <w:kern w:val="24"/>
                <w:sz w:val="20"/>
                <w:szCs w:val="20"/>
                <w:lang w:val="en-US" w:eastAsia="fr-FR"/>
                <w14:ligatures w14:val="none"/>
              </w:rPr>
              <w:t xml:space="preserve"> in the PDCCH order</w:t>
            </w:r>
          </w:p>
          <w:p w14:paraId="196A7341" w14:textId="77777777" w:rsidR="00073208" w:rsidRPr="00073208" w:rsidRDefault="00073208" w:rsidP="00D61D44">
            <w:pPr>
              <w:numPr>
                <w:ilvl w:val="0"/>
                <w:numId w:val="47"/>
              </w:numPr>
              <w:spacing w:after="0" w:line="240" w:lineRule="auto"/>
              <w:contextualSpacing/>
              <w:jc w:val="both"/>
              <w:rPr>
                <w:rFonts w:ascii="Times New Roman" w:eastAsia="Times New Roman" w:hAnsi="Times New Roman" w:cs="Times New Roman"/>
                <w:kern w:val="0"/>
                <w:sz w:val="20"/>
                <w:szCs w:val="20"/>
                <w:lang w:val="en-US" w:eastAsia="fr-FR"/>
                <w14:ligatures w14:val="none"/>
              </w:rPr>
            </w:pPr>
            <w:r w:rsidRPr="00073208">
              <w:rPr>
                <w:rFonts w:ascii="Times" w:eastAsia="+mn-ea" w:hAnsi="Times" w:cs="+mn-cs"/>
                <w:color w:val="001135"/>
                <w:kern w:val="24"/>
                <w:sz w:val="20"/>
                <w:szCs w:val="20"/>
                <w:lang w:val="en-US" w:eastAsia="fr-FR"/>
                <w14:ligatures w14:val="none"/>
              </w:rPr>
              <w:t xml:space="preserve"> as baseline capability: support PRACH triggering towards </w:t>
            </w:r>
            <w:proofErr w:type="spellStart"/>
            <w:r w:rsidRPr="00073208">
              <w:rPr>
                <w:rFonts w:ascii="Times" w:eastAsia="+mn-ea" w:hAnsi="Times" w:cs="+mn-cs"/>
                <w:color w:val="001135"/>
                <w:kern w:val="24"/>
                <w:sz w:val="20"/>
                <w:szCs w:val="20"/>
                <w:lang w:val="en-US" w:eastAsia="fr-FR"/>
                <w14:ligatures w14:val="none"/>
              </w:rPr>
              <w:t>servingCell</w:t>
            </w:r>
            <w:proofErr w:type="spellEnd"/>
            <w:r w:rsidRPr="00073208">
              <w:rPr>
                <w:rFonts w:ascii="Times" w:eastAsia="+mn-ea" w:hAnsi="Times" w:cs="+mn-cs"/>
                <w:color w:val="001135"/>
                <w:kern w:val="24"/>
                <w:sz w:val="20"/>
                <w:szCs w:val="20"/>
                <w:lang w:val="en-US" w:eastAsia="fr-FR"/>
                <w14:ligatures w14:val="none"/>
              </w:rPr>
              <w:t xml:space="preserve"> PCI and or active </w:t>
            </w:r>
            <w:proofErr w:type="spellStart"/>
            <w:r w:rsidRPr="00073208">
              <w:rPr>
                <w:rFonts w:ascii="Times" w:eastAsia="+mn-ea" w:hAnsi="Times" w:cs="+mn-cs"/>
                <w:color w:val="001135"/>
                <w:kern w:val="24"/>
                <w:sz w:val="20"/>
                <w:szCs w:val="20"/>
                <w:lang w:val="en-US" w:eastAsia="fr-FR"/>
                <w14:ligatures w14:val="none"/>
              </w:rPr>
              <w:t>additionalPCI</w:t>
            </w:r>
            <w:proofErr w:type="spellEnd"/>
            <w:r w:rsidRPr="00073208">
              <w:rPr>
                <w:rFonts w:ascii="Times" w:eastAsia="+mn-ea" w:hAnsi="Times" w:cs="+mn-cs"/>
                <w:color w:val="001135"/>
                <w:kern w:val="24"/>
                <w:sz w:val="20"/>
                <w:szCs w:val="20"/>
                <w:lang w:val="en-US" w:eastAsia="fr-FR"/>
                <w14:ligatures w14:val="none"/>
              </w:rPr>
              <w:t xml:space="preserve">.  </w:t>
            </w:r>
          </w:p>
          <w:p w14:paraId="4C7623FD" w14:textId="77777777" w:rsidR="00073208" w:rsidRDefault="00073208" w:rsidP="005D1A71">
            <w:pPr>
              <w:spacing w:after="0"/>
              <w:jc w:val="both"/>
              <w:rPr>
                <w:rFonts w:ascii="Times New Roman" w:hAnsi="Times New Roman" w:cs="Times New Roman"/>
                <w:color w:val="000000" w:themeColor="text1"/>
                <w:szCs w:val="20"/>
                <w:lang w:val="en-US"/>
              </w:rPr>
            </w:pPr>
          </w:p>
          <w:p w14:paraId="0B6834A8" w14:textId="77777777" w:rsidR="00D61D44" w:rsidRPr="00AA671F" w:rsidRDefault="00D61D44" w:rsidP="00D61D44">
            <w:pPr>
              <w:spacing w:after="0" w:line="240" w:lineRule="auto"/>
              <w:rPr>
                <w:rFonts w:ascii="Times New Roman" w:eastAsia="Times New Roman" w:hAnsi="Times New Roman" w:cs="Times New Roman"/>
                <w:b/>
                <w:bCs/>
                <w:color w:val="000000" w:themeColor="text1"/>
                <w:kern w:val="0"/>
                <w:sz w:val="20"/>
                <w:szCs w:val="20"/>
                <w:lang w:val="en-US" w:eastAsia="fr-FR"/>
                <w14:ligatures w14:val="none"/>
              </w:rPr>
            </w:pPr>
            <w:r w:rsidRPr="00D61D44">
              <w:rPr>
                <w:rFonts w:ascii="Times" w:eastAsia="Batang" w:hAnsi="Times" w:cs="Times New Roman"/>
                <w:b/>
                <w:bCs/>
                <w:color w:val="000000" w:themeColor="text1"/>
                <w:kern w:val="24"/>
                <w:sz w:val="20"/>
                <w:szCs w:val="20"/>
                <w:lang w:val="en-GB" w:eastAsia="fr-FR"/>
                <w14:ligatures w14:val="none"/>
              </w:rPr>
              <w:t>Conclusion</w:t>
            </w:r>
          </w:p>
          <w:p w14:paraId="37B8BAD8" w14:textId="77777777" w:rsidR="00D61D44" w:rsidRPr="00D61D44" w:rsidRDefault="00D61D44" w:rsidP="00D61D44">
            <w:pPr>
              <w:spacing w:after="0" w:line="240" w:lineRule="auto"/>
              <w:rPr>
                <w:rFonts w:ascii="Times New Roman" w:eastAsia="Times New Roman" w:hAnsi="Times New Roman" w:cs="Times New Roman"/>
                <w:color w:val="000000" w:themeColor="text1"/>
                <w:kern w:val="0"/>
                <w:sz w:val="20"/>
                <w:szCs w:val="20"/>
                <w:lang w:val="en-US" w:eastAsia="fr-FR"/>
                <w14:ligatures w14:val="none"/>
              </w:rPr>
            </w:pPr>
            <w:r w:rsidRPr="00D61D44">
              <w:rPr>
                <w:rFonts w:ascii="Times" w:eastAsia="SimSun" w:hAnsi="Times" w:cs="+mn-cs"/>
                <w:color w:val="000000" w:themeColor="text1"/>
                <w:kern w:val="24"/>
                <w:sz w:val="20"/>
                <w:szCs w:val="20"/>
                <w:lang w:val="en-US" w:eastAsia="fr-FR"/>
                <w14:ligatures w14:val="none"/>
              </w:rPr>
              <w:t xml:space="preserve">For inter-cell multi-DCI based </w:t>
            </w:r>
            <w:proofErr w:type="gramStart"/>
            <w:r w:rsidRPr="00D61D44">
              <w:rPr>
                <w:rFonts w:ascii="Times" w:eastAsia="SimSun" w:hAnsi="Times" w:cs="+mn-cs"/>
                <w:color w:val="000000" w:themeColor="text1"/>
                <w:kern w:val="24"/>
                <w:sz w:val="20"/>
                <w:szCs w:val="20"/>
                <w:lang w:val="en-US" w:eastAsia="fr-FR"/>
                <w14:ligatures w14:val="none"/>
              </w:rPr>
              <w:t>Multi-TRP</w:t>
            </w:r>
            <w:proofErr w:type="gramEnd"/>
            <w:r w:rsidRPr="00D61D44">
              <w:rPr>
                <w:rFonts w:ascii="Times" w:eastAsia="SimSun" w:hAnsi="Times" w:cs="+mn-cs"/>
                <w:color w:val="000000" w:themeColor="text1"/>
                <w:kern w:val="24"/>
                <w:sz w:val="20"/>
                <w:szCs w:val="20"/>
                <w:lang w:val="en-US" w:eastAsia="fr-FR"/>
                <w14:ligatures w14:val="none"/>
              </w:rPr>
              <w:t xml:space="preserve"> operation with two TA enhancement, no consensus on introducing the following optional UE capability:</w:t>
            </w:r>
          </w:p>
          <w:p w14:paraId="44E4B195" w14:textId="77777777" w:rsidR="00D61D44" w:rsidRPr="00D61D44" w:rsidRDefault="00D61D44" w:rsidP="00D61D44">
            <w:pPr>
              <w:spacing w:after="0" w:line="240" w:lineRule="auto"/>
              <w:rPr>
                <w:rFonts w:ascii="Times New Roman" w:eastAsia="Times New Roman" w:hAnsi="Times New Roman" w:cs="Times New Roman"/>
                <w:color w:val="000000" w:themeColor="text1"/>
                <w:kern w:val="0"/>
                <w:sz w:val="20"/>
                <w:szCs w:val="20"/>
                <w:lang w:val="en-US" w:eastAsia="fr-FR"/>
                <w14:ligatures w14:val="none"/>
              </w:rPr>
            </w:pPr>
            <w:r w:rsidRPr="00D61D44">
              <w:rPr>
                <w:rFonts w:ascii="Times" w:eastAsia="SimSun" w:hAnsi="Times" w:cs="+mn-cs"/>
                <w:color w:val="000000" w:themeColor="text1"/>
                <w:kern w:val="24"/>
                <w:sz w:val="20"/>
                <w:szCs w:val="20"/>
                <w:lang w:val="en-US" w:eastAsia="fr-FR"/>
                <w14:ligatures w14:val="none"/>
              </w:rPr>
              <w:t xml:space="preserve">optional UE capability: support PRACH triggering towards </w:t>
            </w:r>
            <w:proofErr w:type="spellStart"/>
            <w:r w:rsidRPr="00D61D44">
              <w:rPr>
                <w:rFonts w:ascii="Times" w:eastAsia="SimSun" w:hAnsi="Times" w:cs="+mn-cs"/>
                <w:color w:val="000000" w:themeColor="text1"/>
                <w:kern w:val="24"/>
                <w:sz w:val="20"/>
                <w:szCs w:val="20"/>
                <w:lang w:val="en-US" w:eastAsia="fr-FR"/>
                <w14:ligatures w14:val="none"/>
              </w:rPr>
              <w:t>servingCell</w:t>
            </w:r>
            <w:proofErr w:type="spellEnd"/>
            <w:r w:rsidRPr="00D61D44">
              <w:rPr>
                <w:rFonts w:ascii="Times" w:eastAsia="SimSun" w:hAnsi="Times" w:cs="+mn-cs"/>
                <w:color w:val="000000" w:themeColor="text1"/>
                <w:kern w:val="24"/>
                <w:sz w:val="20"/>
                <w:szCs w:val="20"/>
                <w:lang w:val="en-US" w:eastAsia="fr-FR"/>
                <w14:ligatures w14:val="none"/>
              </w:rPr>
              <w:t xml:space="preserve"> PCI, active </w:t>
            </w:r>
            <w:proofErr w:type="spellStart"/>
            <w:r w:rsidRPr="00D61D44">
              <w:rPr>
                <w:rFonts w:ascii="Times" w:eastAsia="SimSun" w:hAnsi="Times" w:cs="+mn-cs"/>
                <w:color w:val="000000" w:themeColor="text1"/>
                <w:kern w:val="24"/>
                <w:sz w:val="20"/>
                <w:szCs w:val="20"/>
                <w:lang w:val="en-US" w:eastAsia="fr-FR"/>
                <w14:ligatures w14:val="none"/>
              </w:rPr>
              <w:t>additionalPCI</w:t>
            </w:r>
            <w:proofErr w:type="spellEnd"/>
            <w:r w:rsidRPr="00D61D44">
              <w:rPr>
                <w:rFonts w:ascii="Times" w:eastAsia="SimSun" w:hAnsi="Times" w:cs="+mn-cs"/>
                <w:color w:val="000000" w:themeColor="text1"/>
                <w:kern w:val="24"/>
                <w:sz w:val="20"/>
                <w:szCs w:val="20"/>
                <w:lang w:val="en-US" w:eastAsia="fr-FR"/>
                <w14:ligatures w14:val="none"/>
              </w:rPr>
              <w:t xml:space="preserve">, or up to 1 inactive </w:t>
            </w:r>
            <w:proofErr w:type="spellStart"/>
            <w:proofErr w:type="gramStart"/>
            <w:r w:rsidRPr="00D61D44">
              <w:rPr>
                <w:rFonts w:ascii="Times" w:eastAsia="SimSun" w:hAnsi="Times" w:cs="+mn-cs"/>
                <w:color w:val="000000" w:themeColor="text1"/>
                <w:kern w:val="24"/>
                <w:sz w:val="20"/>
                <w:szCs w:val="20"/>
                <w:lang w:val="en-US" w:eastAsia="fr-FR"/>
                <w14:ligatures w14:val="none"/>
              </w:rPr>
              <w:t>additionalPCI</w:t>
            </w:r>
            <w:proofErr w:type="spellEnd"/>
            <w:proofErr w:type="gramEnd"/>
          </w:p>
          <w:p w14:paraId="1C8A8572" w14:textId="77777777" w:rsidR="00073208" w:rsidRDefault="00073208" w:rsidP="005D1A71">
            <w:pPr>
              <w:spacing w:after="0"/>
              <w:jc w:val="both"/>
              <w:rPr>
                <w:rFonts w:ascii="Times New Roman" w:hAnsi="Times New Roman" w:cs="Times New Roman"/>
                <w:color w:val="000000" w:themeColor="text1"/>
                <w:szCs w:val="20"/>
                <w:lang w:val="en-US"/>
              </w:rPr>
            </w:pPr>
          </w:p>
        </w:tc>
      </w:tr>
    </w:tbl>
    <w:p w14:paraId="519FDEF1" w14:textId="77777777" w:rsidR="00073208" w:rsidRDefault="00073208" w:rsidP="005D1A71">
      <w:pPr>
        <w:spacing w:after="0"/>
        <w:jc w:val="both"/>
        <w:rPr>
          <w:rFonts w:ascii="Times New Roman" w:hAnsi="Times New Roman" w:cs="Times New Roman"/>
          <w:color w:val="000000" w:themeColor="text1"/>
          <w:szCs w:val="20"/>
          <w:lang w:val="en-US"/>
        </w:rPr>
      </w:pPr>
    </w:p>
    <w:p w14:paraId="068F1EC0" w14:textId="5A1709F2" w:rsidR="00635E1D" w:rsidRPr="00635E1D" w:rsidRDefault="00635E1D" w:rsidP="005D1A71">
      <w:pPr>
        <w:spacing w:after="0"/>
        <w:jc w:val="both"/>
        <w:rPr>
          <w:rFonts w:ascii="Times New Roman" w:hAnsi="Times New Roman" w:cs="Times New Roman"/>
          <w:b/>
          <w:bCs/>
          <w:color w:val="000000" w:themeColor="text1"/>
          <w:szCs w:val="20"/>
          <w:lang w:val="en-US"/>
        </w:rPr>
      </w:pPr>
      <w:r w:rsidRPr="00635E1D">
        <w:rPr>
          <w:rFonts w:ascii="Times New Roman" w:hAnsi="Times New Roman" w:cs="Times New Roman"/>
          <w:b/>
          <w:bCs/>
          <w:color w:val="000000" w:themeColor="text1"/>
          <w:szCs w:val="20"/>
          <w:lang w:val="en-US"/>
        </w:rPr>
        <w:t xml:space="preserve">Observation </w:t>
      </w:r>
      <w:r w:rsidR="00523DF3">
        <w:rPr>
          <w:rFonts w:ascii="Times New Roman" w:hAnsi="Times New Roman" w:cs="Times New Roman"/>
          <w:b/>
          <w:bCs/>
          <w:color w:val="000000" w:themeColor="text1"/>
          <w:szCs w:val="20"/>
          <w:lang w:val="en-US"/>
        </w:rPr>
        <w:t>1</w:t>
      </w:r>
      <w:r w:rsidRPr="00635E1D">
        <w:rPr>
          <w:rFonts w:ascii="Times New Roman" w:hAnsi="Times New Roman" w:cs="Times New Roman"/>
          <w:b/>
          <w:bCs/>
          <w:color w:val="000000" w:themeColor="text1"/>
          <w:szCs w:val="20"/>
          <w:lang w:val="en-US"/>
        </w:rPr>
        <w:t xml:space="preserve">: </w:t>
      </w:r>
      <w:r w:rsidR="00FA4FD7">
        <w:rPr>
          <w:rFonts w:ascii="Times New Roman" w:hAnsi="Times New Roman" w:cs="Times New Roman"/>
          <w:b/>
          <w:bCs/>
          <w:color w:val="000000" w:themeColor="text1"/>
          <w:szCs w:val="20"/>
          <w:lang w:val="en-US"/>
        </w:rPr>
        <w:t xml:space="preserve">Given that </w:t>
      </w:r>
      <w:r w:rsidR="009343BB">
        <w:rPr>
          <w:rFonts w:ascii="Times New Roman" w:hAnsi="Times New Roman" w:cs="Times New Roman"/>
          <w:b/>
          <w:bCs/>
          <w:color w:val="000000" w:themeColor="text1"/>
          <w:szCs w:val="20"/>
          <w:lang w:val="en-US"/>
        </w:rPr>
        <w:t>PRACH triggering towards a PCI is not possible before the PCI is activ</w:t>
      </w:r>
      <w:r w:rsidR="007508C4">
        <w:rPr>
          <w:rFonts w:ascii="Times New Roman" w:hAnsi="Times New Roman" w:cs="Times New Roman"/>
          <w:b/>
          <w:bCs/>
          <w:color w:val="000000" w:themeColor="text1"/>
          <w:szCs w:val="20"/>
          <w:lang w:val="en-US"/>
        </w:rPr>
        <w:t>ated</w:t>
      </w:r>
      <w:r w:rsidR="00D9201E">
        <w:rPr>
          <w:rFonts w:ascii="Times New Roman" w:hAnsi="Times New Roman" w:cs="Times New Roman"/>
          <w:b/>
          <w:bCs/>
          <w:color w:val="000000" w:themeColor="text1"/>
          <w:szCs w:val="20"/>
          <w:lang w:val="en-US"/>
        </w:rPr>
        <w:t xml:space="preserve"> (since PRACH triggering towards an inactive PCI is not agreed)</w:t>
      </w:r>
      <w:r w:rsidR="009343BB">
        <w:rPr>
          <w:rFonts w:ascii="Times New Roman" w:hAnsi="Times New Roman" w:cs="Times New Roman"/>
          <w:b/>
          <w:bCs/>
          <w:color w:val="000000" w:themeColor="text1"/>
          <w:szCs w:val="20"/>
          <w:lang w:val="en-US"/>
        </w:rPr>
        <w:t xml:space="preserve">, </w:t>
      </w:r>
      <w:r w:rsidRPr="00635E1D">
        <w:rPr>
          <w:rFonts w:ascii="Times New Roman" w:hAnsi="Times New Roman" w:cs="Times New Roman"/>
          <w:b/>
          <w:bCs/>
          <w:color w:val="000000" w:themeColor="text1"/>
          <w:szCs w:val="20"/>
          <w:lang w:val="en-US"/>
        </w:rPr>
        <w:t xml:space="preserve">TA acquisition and indication </w:t>
      </w:r>
      <w:r w:rsidR="00690481">
        <w:rPr>
          <w:rFonts w:ascii="Times New Roman" w:hAnsi="Times New Roman" w:cs="Times New Roman"/>
          <w:b/>
          <w:bCs/>
          <w:color w:val="000000" w:themeColor="text1"/>
          <w:szCs w:val="20"/>
          <w:lang w:val="en-US"/>
        </w:rPr>
        <w:t>corresponding to</w:t>
      </w:r>
      <w:r w:rsidRPr="00635E1D">
        <w:rPr>
          <w:rFonts w:ascii="Times New Roman" w:hAnsi="Times New Roman" w:cs="Times New Roman"/>
          <w:b/>
          <w:bCs/>
          <w:color w:val="000000" w:themeColor="text1"/>
          <w:szCs w:val="20"/>
          <w:lang w:val="en-US"/>
        </w:rPr>
        <w:t xml:space="preserve"> a newly activated PCI cannot be done before some </w:t>
      </w:r>
      <w:proofErr w:type="gramStart"/>
      <w:r w:rsidRPr="00635E1D">
        <w:rPr>
          <w:rFonts w:ascii="Times New Roman" w:hAnsi="Times New Roman" w:cs="Times New Roman"/>
          <w:b/>
          <w:bCs/>
          <w:color w:val="000000" w:themeColor="text1"/>
          <w:szCs w:val="20"/>
          <w:lang w:val="en-US"/>
        </w:rPr>
        <w:t>time period</w:t>
      </w:r>
      <w:proofErr w:type="gramEnd"/>
      <w:r w:rsidRPr="00635E1D">
        <w:rPr>
          <w:rFonts w:ascii="Times New Roman" w:hAnsi="Times New Roman" w:cs="Times New Roman"/>
          <w:b/>
          <w:bCs/>
          <w:color w:val="000000" w:themeColor="text1"/>
          <w:szCs w:val="20"/>
          <w:lang w:val="en-US"/>
        </w:rPr>
        <w:t xml:space="preserve"> after the activation of PCI </w:t>
      </w:r>
      <w:r w:rsidR="00690481">
        <w:rPr>
          <w:rFonts w:ascii="Times New Roman" w:hAnsi="Times New Roman" w:cs="Times New Roman"/>
          <w:b/>
          <w:bCs/>
          <w:color w:val="000000" w:themeColor="text1"/>
          <w:szCs w:val="20"/>
          <w:lang w:val="en-US"/>
        </w:rPr>
        <w:t>becomes</w:t>
      </w:r>
      <w:r w:rsidRPr="00635E1D">
        <w:rPr>
          <w:rFonts w:ascii="Times New Roman" w:hAnsi="Times New Roman" w:cs="Times New Roman"/>
          <w:b/>
          <w:bCs/>
          <w:color w:val="000000" w:themeColor="text1"/>
          <w:szCs w:val="20"/>
          <w:lang w:val="en-US"/>
        </w:rPr>
        <w:t xml:space="preserve"> valid.</w:t>
      </w:r>
    </w:p>
    <w:p w14:paraId="50D51A6F" w14:textId="77777777" w:rsidR="00635E1D" w:rsidRDefault="00635E1D" w:rsidP="005D1A71">
      <w:pPr>
        <w:spacing w:after="0"/>
        <w:jc w:val="both"/>
        <w:rPr>
          <w:rFonts w:ascii="Times New Roman" w:hAnsi="Times New Roman" w:cs="Times New Roman"/>
          <w:color w:val="000000" w:themeColor="text1"/>
          <w:szCs w:val="20"/>
          <w:lang w:val="en-US"/>
        </w:rPr>
      </w:pPr>
    </w:p>
    <w:p w14:paraId="09879E5A" w14:textId="3B8A7AE9" w:rsidR="005D1A71" w:rsidRPr="00FF201C" w:rsidRDefault="005D1A71" w:rsidP="005D1A71">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In case of update/switch of TCI state, such as a new indicated TCI state or new activated TCI state which is associated with a new PCI, the UE behavior regarding corresponding </w:t>
      </w:r>
      <w:r w:rsidR="006002E5">
        <w:rPr>
          <w:rFonts w:ascii="Times New Roman" w:hAnsi="Times New Roman" w:cs="Times New Roman"/>
          <w:color w:val="000000" w:themeColor="text1"/>
          <w:szCs w:val="20"/>
          <w:lang w:val="en-US"/>
        </w:rPr>
        <w:t xml:space="preserve">(configured) </w:t>
      </w:r>
      <w:r w:rsidRPr="00FF201C">
        <w:rPr>
          <w:rFonts w:ascii="Times New Roman" w:hAnsi="Times New Roman" w:cs="Times New Roman"/>
          <w:color w:val="000000" w:themeColor="text1"/>
          <w:szCs w:val="20"/>
          <w:lang w:val="en-US"/>
        </w:rPr>
        <w:t>UL transmissions</w:t>
      </w:r>
      <w:r w:rsidR="00634621">
        <w:rPr>
          <w:rFonts w:ascii="Times New Roman" w:hAnsi="Times New Roman" w:cs="Times New Roman"/>
          <w:color w:val="000000" w:themeColor="text1"/>
          <w:szCs w:val="20"/>
          <w:lang w:val="en-US"/>
        </w:rPr>
        <w:t>, and more generally regarding UL synchronization,</w:t>
      </w:r>
      <w:r w:rsidRPr="00FF201C">
        <w:rPr>
          <w:rFonts w:ascii="Times New Roman" w:hAnsi="Times New Roman" w:cs="Times New Roman"/>
          <w:color w:val="000000" w:themeColor="text1"/>
          <w:szCs w:val="20"/>
          <w:lang w:val="en-US"/>
        </w:rPr>
        <w:t xml:space="preserve"> should be clearly defined during the transition period before this TCI state becomes applicable as well as after it becomes applicable</w:t>
      </w:r>
      <w:r w:rsidR="006E6F28">
        <w:rPr>
          <w:rFonts w:ascii="Times New Roman" w:hAnsi="Times New Roman" w:cs="Times New Roman"/>
          <w:color w:val="000000" w:themeColor="text1"/>
          <w:szCs w:val="20"/>
          <w:lang w:val="en-US"/>
        </w:rPr>
        <w:t xml:space="preserve"> and</w:t>
      </w:r>
      <w:r w:rsidR="00035BA0">
        <w:rPr>
          <w:rFonts w:ascii="Times New Roman" w:hAnsi="Times New Roman" w:cs="Times New Roman"/>
          <w:color w:val="000000" w:themeColor="text1"/>
          <w:szCs w:val="20"/>
          <w:lang w:val="en-US"/>
        </w:rPr>
        <w:t xml:space="preserve"> depending on whether the UE </w:t>
      </w:r>
      <w:r w:rsidR="00106FB1">
        <w:rPr>
          <w:rFonts w:ascii="Times New Roman" w:hAnsi="Times New Roman" w:cs="Times New Roman"/>
          <w:color w:val="000000" w:themeColor="text1"/>
          <w:szCs w:val="20"/>
          <w:lang w:val="en-US"/>
        </w:rPr>
        <w:t xml:space="preserve">has </w:t>
      </w:r>
      <w:r w:rsidR="00035BA0">
        <w:rPr>
          <w:rFonts w:ascii="Times New Roman" w:hAnsi="Times New Roman" w:cs="Times New Roman"/>
          <w:color w:val="000000" w:themeColor="text1"/>
          <w:szCs w:val="20"/>
          <w:lang w:val="en-US"/>
        </w:rPr>
        <w:t xml:space="preserve">received </w:t>
      </w:r>
      <w:r w:rsidR="006E6F28">
        <w:rPr>
          <w:rFonts w:ascii="Times New Roman" w:hAnsi="Times New Roman" w:cs="Times New Roman"/>
          <w:color w:val="000000" w:themeColor="text1"/>
          <w:szCs w:val="20"/>
          <w:lang w:val="en-US"/>
        </w:rPr>
        <w:t xml:space="preserve">corresponding </w:t>
      </w:r>
      <w:r w:rsidR="00035BA0">
        <w:rPr>
          <w:rFonts w:ascii="Times New Roman" w:hAnsi="Times New Roman" w:cs="Times New Roman"/>
          <w:color w:val="000000" w:themeColor="text1"/>
          <w:szCs w:val="20"/>
          <w:lang w:val="en-US"/>
        </w:rPr>
        <w:t>TA indication or not</w:t>
      </w:r>
      <w:r w:rsidRPr="00FF201C">
        <w:rPr>
          <w:rFonts w:ascii="Times New Roman" w:hAnsi="Times New Roman" w:cs="Times New Roman"/>
          <w:color w:val="000000" w:themeColor="text1"/>
          <w:szCs w:val="20"/>
          <w:lang w:val="en-US"/>
        </w:rPr>
        <w:t>.</w:t>
      </w:r>
      <w:r w:rsidR="00035BA0">
        <w:rPr>
          <w:rFonts w:ascii="Times New Roman" w:hAnsi="Times New Roman" w:cs="Times New Roman"/>
          <w:color w:val="000000" w:themeColor="text1"/>
          <w:szCs w:val="20"/>
          <w:lang w:val="en-US"/>
        </w:rPr>
        <w:t xml:space="preserve"> An illustration </w:t>
      </w:r>
      <w:r w:rsidR="00C5715A">
        <w:rPr>
          <w:rFonts w:ascii="Times New Roman" w:hAnsi="Times New Roman" w:cs="Times New Roman"/>
          <w:color w:val="000000" w:themeColor="text1"/>
          <w:szCs w:val="20"/>
          <w:lang w:val="en-US"/>
        </w:rPr>
        <w:t xml:space="preserve">of </w:t>
      </w:r>
      <w:r w:rsidR="00035BA0">
        <w:rPr>
          <w:rFonts w:ascii="Times New Roman" w:hAnsi="Times New Roman" w:cs="Times New Roman"/>
          <w:color w:val="000000" w:themeColor="text1"/>
          <w:szCs w:val="20"/>
          <w:lang w:val="en-US"/>
        </w:rPr>
        <w:t>these aspects is provided in Figure 2.</w:t>
      </w:r>
      <w:r w:rsidRPr="00FF201C">
        <w:rPr>
          <w:rFonts w:ascii="Times New Roman" w:hAnsi="Times New Roman" w:cs="Times New Roman"/>
          <w:color w:val="000000" w:themeColor="text1"/>
          <w:szCs w:val="20"/>
          <w:lang w:val="en-US"/>
        </w:rPr>
        <w:t xml:space="preserve"> </w:t>
      </w:r>
    </w:p>
    <w:p w14:paraId="7297F234" w14:textId="77777777" w:rsidR="00DE73F8" w:rsidRDefault="00DE73F8" w:rsidP="005D1A71">
      <w:pPr>
        <w:spacing w:after="0"/>
        <w:jc w:val="both"/>
        <w:rPr>
          <w:rFonts w:ascii="Times New Roman" w:hAnsi="Times New Roman" w:cs="Times New Roman"/>
          <w:b/>
          <w:color w:val="000000" w:themeColor="text1"/>
          <w:szCs w:val="20"/>
          <w:lang w:val="en-US"/>
        </w:rPr>
      </w:pPr>
    </w:p>
    <w:p w14:paraId="75EA8315" w14:textId="602EAC95" w:rsidR="00DE73F8" w:rsidRDefault="00C63BE6" w:rsidP="00684F50">
      <w:pPr>
        <w:spacing w:after="0"/>
        <w:jc w:val="center"/>
        <w:rPr>
          <w:rFonts w:ascii="Times New Roman" w:hAnsi="Times New Roman" w:cs="Times New Roman"/>
          <w:b/>
          <w:color w:val="000000" w:themeColor="text1"/>
          <w:szCs w:val="20"/>
          <w:lang w:val="en-US"/>
        </w:rPr>
      </w:pPr>
      <w:r>
        <w:rPr>
          <w:rFonts w:ascii="Times New Roman" w:hAnsi="Times New Roman" w:cs="Times New Roman"/>
          <w:b/>
          <w:noProof/>
          <w:color w:val="000000" w:themeColor="text1"/>
          <w:szCs w:val="20"/>
          <w:lang w:val="en-US"/>
        </w:rPr>
        <w:drawing>
          <wp:inline distT="0" distB="0" distL="0" distR="0" wp14:anchorId="0966C08A" wp14:editId="23302B73">
            <wp:extent cx="6630899" cy="28467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40538" cy="2850865"/>
                    </a:xfrm>
                    <a:prstGeom prst="rect">
                      <a:avLst/>
                    </a:prstGeom>
                    <a:noFill/>
                  </pic:spPr>
                </pic:pic>
              </a:graphicData>
            </a:graphic>
          </wp:inline>
        </w:drawing>
      </w:r>
    </w:p>
    <w:p w14:paraId="1E20D9A0" w14:textId="40773866" w:rsidR="00035BA0" w:rsidRPr="00FF201C" w:rsidRDefault="00035BA0" w:rsidP="00035BA0">
      <w:pPr>
        <w:overflowPunct w:val="0"/>
        <w:spacing w:after="0"/>
        <w:jc w:val="center"/>
        <w:rPr>
          <w:rFonts w:ascii="Times New Roman" w:hAnsi="Times New Roman" w:cs="Times New Roman"/>
          <w:sz w:val="20"/>
          <w:szCs w:val="18"/>
          <w:lang w:val="en-US"/>
        </w:rPr>
      </w:pPr>
      <w:r w:rsidRPr="00FF201C">
        <w:rPr>
          <w:rFonts w:ascii="Times New Roman" w:hAnsi="Times New Roman" w:cs="Times New Roman"/>
          <w:sz w:val="20"/>
          <w:szCs w:val="18"/>
          <w:lang w:val="en-US"/>
        </w:rPr>
        <w:t xml:space="preserve">Figure </w:t>
      </w:r>
      <w:r w:rsidR="00213165">
        <w:rPr>
          <w:rFonts w:ascii="Times New Roman" w:hAnsi="Times New Roman" w:cs="Times New Roman"/>
          <w:sz w:val="20"/>
          <w:szCs w:val="18"/>
          <w:lang w:val="en-US"/>
        </w:rPr>
        <w:t>2</w:t>
      </w:r>
      <w:r w:rsidRPr="00FF201C">
        <w:rPr>
          <w:rFonts w:ascii="Times New Roman" w:hAnsi="Times New Roman" w:cs="Times New Roman"/>
          <w:sz w:val="20"/>
          <w:szCs w:val="18"/>
          <w:lang w:val="en-US"/>
        </w:rPr>
        <w:t xml:space="preserve">: </w:t>
      </w:r>
      <w:r>
        <w:rPr>
          <w:rFonts w:ascii="Times New Roman" w:hAnsi="Times New Roman" w:cs="Times New Roman"/>
          <w:sz w:val="20"/>
          <w:szCs w:val="18"/>
          <w:lang w:val="en-US"/>
        </w:rPr>
        <w:t xml:space="preserve">Illustration of </w:t>
      </w:r>
      <w:r w:rsidR="00AE397C">
        <w:rPr>
          <w:rFonts w:ascii="Times New Roman" w:hAnsi="Times New Roman" w:cs="Times New Roman"/>
          <w:sz w:val="20"/>
          <w:szCs w:val="18"/>
          <w:lang w:val="en-US"/>
        </w:rPr>
        <w:t xml:space="preserve">switching between intra-cell and inter-cell M-TRP and </w:t>
      </w:r>
      <w:r w:rsidR="00F67A75">
        <w:rPr>
          <w:rFonts w:ascii="Times New Roman" w:hAnsi="Times New Roman" w:cs="Times New Roman"/>
          <w:sz w:val="20"/>
          <w:szCs w:val="18"/>
          <w:lang w:val="en-US"/>
        </w:rPr>
        <w:t>the issue</w:t>
      </w:r>
      <w:r w:rsidR="00B13A28">
        <w:rPr>
          <w:rFonts w:ascii="Times New Roman" w:hAnsi="Times New Roman" w:cs="Times New Roman"/>
          <w:sz w:val="20"/>
          <w:szCs w:val="18"/>
          <w:lang w:val="en-US"/>
        </w:rPr>
        <w:t>(s)</w:t>
      </w:r>
      <w:r w:rsidR="00F67A75">
        <w:rPr>
          <w:rFonts w:ascii="Times New Roman" w:hAnsi="Times New Roman" w:cs="Times New Roman"/>
          <w:sz w:val="20"/>
          <w:szCs w:val="18"/>
          <w:lang w:val="en-US"/>
        </w:rPr>
        <w:t xml:space="preserve"> from TA applicability perspective</w:t>
      </w:r>
      <w:r w:rsidR="00D87945">
        <w:rPr>
          <w:rFonts w:ascii="Times New Roman" w:hAnsi="Times New Roman" w:cs="Times New Roman"/>
          <w:sz w:val="20"/>
          <w:szCs w:val="18"/>
          <w:lang w:val="en-US"/>
        </w:rPr>
        <w:t xml:space="preserve"> before/after </w:t>
      </w:r>
      <w:r w:rsidR="00D87945" w:rsidRPr="00D87945">
        <w:rPr>
          <w:rFonts w:ascii="Times New Roman" w:hAnsi="Times New Roman" w:cs="Times New Roman"/>
          <w:sz w:val="20"/>
          <w:szCs w:val="18"/>
          <w:lang w:val="en-US"/>
        </w:rPr>
        <w:t xml:space="preserve">TCI state </w:t>
      </w:r>
      <w:r w:rsidR="00D87945">
        <w:rPr>
          <w:rFonts w:ascii="Times New Roman" w:hAnsi="Times New Roman" w:cs="Times New Roman"/>
          <w:sz w:val="20"/>
          <w:szCs w:val="18"/>
          <w:lang w:val="en-US"/>
        </w:rPr>
        <w:t xml:space="preserve">switch </w:t>
      </w:r>
      <w:r w:rsidR="00EB4E01">
        <w:rPr>
          <w:rFonts w:ascii="Times New Roman" w:hAnsi="Times New Roman" w:cs="Times New Roman"/>
          <w:sz w:val="20"/>
          <w:szCs w:val="18"/>
          <w:lang w:val="en-US"/>
        </w:rPr>
        <w:t>and PCI activ</w:t>
      </w:r>
      <w:r w:rsidR="00212FDD">
        <w:rPr>
          <w:rFonts w:ascii="Times New Roman" w:hAnsi="Times New Roman" w:cs="Times New Roman"/>
          <w:sz w:val="20"/>
          <w:szCs w:val="18"/>
          <w:lang w:val="en-US"/>
        </w:rPr>
        <w:t xml:space="preserve">ation </w:t>
      </w:r>
      <w:r w:rsidR="00D87945" w:rsidRPr="00D87945">
        <w:rPr>
          <w:rFonts w:ascii="Times New Roman" w:hAnsi="Times New Roman" w:cs="Times New Roman"/>
          <w:sz w:val="20"/>
          <w:szCs w:val="18"/>
          <w:lang w:val="en-US"/>
        </w:rPr>
        <w:t>becomes applicable</w:t>
      </w:r>
      <w:r w:rsidR="00D87945">
        <w:rPr>
          <w:rFonts w:ascii="Times New Roman" w:hAnsi="Times New Roman" w:cs="Times New Roman"/>
          <w:sz w:val="20"/>
          <w:szCs w:val="18"/>
          <w:lang w:val="en-US"/>
        </w:rPr>
        <w:t>.</w:t>
      </w:r>
      <w:r w:rsidR="00D87945" w:rsidRPr="00D87945">
        <w:rPr>
          <w:rFonts w:ascii="Times New Roman" w:hAnsi="Times New Roman" w:cs="Times New Roman"/>
          <w:sz w:val="20"/>
          <w:szCs w:val="18"/>
          <w:lang w:val="en-US"/>
        </w:rPr>
        <w:t xml:space="preserve"> </w:t>
      </w:r>
    </w:p>
    <w:p w14:paraId="73E68059" w14:textId="77777777" w:rsidR="00DE73F8" w:rsidRDefault="00DE73F8" w:rsidP="005D1A71">
      <w:pPr>
        <w:spacing w:after="0"/>
        <w:jc w:val="both"/>
        <w:rPr>
          <w:rFonts w:ascii="Times New Roman" w:hAnsi="Times New Roman" w:cs="Times New Roman"/>
          <w:b/>
          <w:color w:val="000000" w:themeColor="text1"/>
          <w:szCs w:val="20"/>
          <w:lang w:val="en-US"/>
        </w:rPr>
      </w:pPr>
    </w:p>
    <w:p w14:paraId="586FBBEB" w14:textId="77777777" w:rsidR="00035BA0" w:rsidRDefault="00035BA0" w:rsidP="00035BA0">
      <w:pPr>
        <w:spacing w:after="0"/>
        <w:jc w:val="both"/>
        <w:rPr>
          <w:rFonts w:ascii="Times New Roman" w:hAnsi="Times New Roman" w:cs="Times New Roman"/>
          <w:color w:val="000000" w:themeColor="text1"/>
          <w:szCs w:val="20"/>
          <w:lang w:val="en-US"/>
        </w:rPr>
      </w:pPr>
    </w:p>
    <w:p w14:paraId="59048DB2" w14:textId="7DDFED23" w:rsidR="009D34C6" w:rsidRDefault="00C35B89"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Assuming we have PCI#0 and TAG#0</w:t>
      </w:r>
      <w:r w:rsidR="005D36E8">
        <w:rPr>
          <w:rFonts w:ascii="Times New Roman" w:hAnsi="Times New Roman" w:cs="Times New Roman"/>
          <w:color w:val="000000" w:themeColor="text1"/>
          <w:szCs w:val="20"/>
          <w:lang w:val="en-US"/>
        </w:rPr>
        <w:t xml:space="preserve"> (i.e., TRP#0)</w:t>
      </w:r>
      <w:r>
        <w:rPr>
          <w:rFonts w:ascii="Times New Roman" w:hAnsi="Times New Roman" w:cs="Times New Roman"/>
          <w:color w:val="000000" w:themeColor="text1"/>
          <w:szCs w:val="20"/>
          <w:lang w:val="en-US"/>
        </w:rPr>
        <w:t xml:space="preserve"> and TAG#1</w:t>
      </w:r>
      <w:r w:rsidR="005D36E8">
        <w:rPr>
          <w:rFonts w:ascii="Times New Roman" w:hAnsi="Times New Roman" w:cs="Times New Roman"/>
          <w:color w:val="000000" w:themeColor="text1"/>
          <w:szCs w:val="20"/>
          <w:lang w:val="en-US"/>
        </w:rPr>
        <w:t xml:space="preserve"> (i.e., TRP#1)</w:t>
      </w:r>
      <w:r>
        <w:rPr>
          <w:rFonts w:ascii="Times New Roman" w:hAnsi="Times New Roman" w:cs="Times New Roman"/>
          <w:color w:val="000000" w:themeColor="text1"/>
          <w:szCs w:val="20"/>
          <w:lang w:val="en-US"/>
        </w:rPr>
        <w:t xml:space="preserve">, and the </w:t>
      </w:r>
      <w:proofErr w:type="spellStart"/>
      <w:r>
        <w:rPr>
          <w:rFonts w:ascii="Times New Roman" w:hAnsi="Times New Roman" w:cs="Times New Roman"/>
          <w:color w:val="000000" w:themeColor="text1"/>
          <w:szCs w:val="20"/>
          <w:lang w:val="en-US"/>
        </w:rPr>
        <w:t>gNB</w:t>
      </w:r>
      <w:proofErr w:type="spellEnd"/>
      <w:r>
        <w:rPr>
          <w:rFonts w:ascii="Times New Roman" w:hAnsi="Times New Roman" w:cs="Times New Roman"/>
          <w:color w:val="000000" w:themeColor="text1"/>
          <w:szCs w:val="20"/>
          <w:lang w:val="en-US"/>
        </w:rPr>
        <w:t xml:space="preserve"> activate</w:t>
      </w:r>
      <w:r w:rsidR="00B3256A">
        <w:rPr>
          <w:rFonts w:ascii="Times New Roman" w:hAnsi="Times New Roman" w:cs="Times New Roman"/>
          <w:color w:val="000000" w:themeColor="text1"/>
          <w:szCs w:val="20"/>
          <w:lang w:val="en-US"/>
        </w:rPr>
        <w:t>s</w:t>
      </w:r>
      <w:r>
        <w:rPr>
          <w:rFonts w:ascii="Times New Roman" w:hAnsi="Times New Roman" w:cs="Times New Roman"/>
          <w:color w:val="000000" w:themeColor="text1"/>
          <w:szCs w:val="20"/>
          <w:lang w:val="en-US"/>
        </w:rPr>
        <w:t xml:space="preserve"> PCI#1 which then corresponds to TAG#1</w:t>
      </w:r>
      <w:r w:rsidR="00414CDC">
        <w:rPr>
          <w:rFonts w:ascii="Times New Roman" w:hAnsi="Times New Roman" w:cs="Times New Roman"/>
          <w:color w:val="000000" w:themeColor="text1"/>
          <w:szCs w:val="20"/>
          <w:lang w:val="en-US"/>
        </w:rPr>
        <w:t xml:space="preserve"> (i.e., TRP #2)</w:t>
      </w:r>
      <w:r>
        <w:rPr>
          <w:rFonts w:ascii="Times New Roman" w:hAnsi="Times New Roman" w:cs="Times New Roman"/>
          <w:color w:val="000000" w:themeColor="text1"/>
          <w:szCs w:val="20"/>
          <w:lang w:val="en-US"/>
        </w:rPr>
        <w:t>. A</w:t>
      </w:r>
      <w:r w:rsidR="00CC086F">
        <w:rPr>
          <w:rFonts w:ascii="Times New Roman" w:hAnsi="Times New Roman" w:cs="Times New Roman"/>
          <w:color w:val="000000" w:themeColor="text1"/>
          <w:szCs w:val="20"/>
          <w:lang w:val="en-US"/>
        </w:rPr>
        <w:t xml:space="preserve">fter the </w:t>
      </w:r>
      <w:proofErr w:type="spellStart"/>
      <w:r w:rsidR="00CC086F">
        <w:rPr>
          <w:rFonts w:ascii="Times New Roman" w:hAnsi="Times New Roman" w:cs="Times New Roman"/>
          <w:color w:val="000000" w:themeColor="text1"/>
          <w:szCs w:val="20"/>
          <w:lang w:val="en-US"/>
        </w:rPr>
        <w:t>gNB</w:t>
      </w:r>
      <w:proofErr w:type="spellEnd"/>
      <w:r w:rsidR="00CC086F">
        <w:rPr>
          <w:rFonts w:ascii="Times New Roman" w:hAnsi="Times New Roman" w:cs="Times New Roman"/>
          <w:color w:val="000000" w:themeColor="text1"/>
          <w:szCs w:val="20"/>
          <w:lang w:val="en-US"/>
        </w:rPr>
        <w:t xml:space="preserve"> decides and </w:t>
      </w:r>
      <w:r w:rsidR="001D69F8">
        <w:rPr>
          <w:rFonts w:ascii="Times New Roman" w:hAnsi="Times New Roman" w:cs="Times New Roman"/>
          <w:color w:val="000000" w:themeColor="text1"/>
          <w:szCs w:val="20"/>
          <w:lang w:val="en-US"/>
        </w:rPr>
        <w:t xml:space="preserve">indicates </w:t>
      </w:r>
      <w:r>
        <w:rPr>
          <w:rFonts w:ascii="Times New Roman" w:hAnsi="Times New Roman" w:cs="Times New Roman"/>
          <w:color w:val="000000" w:themeColor="text1"/>
          <w:szCs w:val="20"/>
          <w:lang w:val="en-US"/>
        </w:rPr>
        <w:t>PCI#1</w:t>
      </w:r>
      <w:r w:rsidR="001D69F8">
        <w:rPr>
          <w:rFonts w:ascii="Times New Roman" w:hAnsi="Times New Roman" w:cs="Times New Roman"/>
          <w:color w:val="000000" w:themeColor="text1"/>
          <w:szCs w:val="20"/>
          <w:lang w:val="en-US"/>
        </w:rPr>
        <w:t xml:space="preserve"> activation </w:t>
      </w:r>
      <w:r w:rsidR="00703FEF">
        <w:rPr>
          <w:rFonts w:ascii="Times New Roman" w:hAnsi="Times New Roman" w:cs="Times New Roman"/>
          <w:color w:val="000000" w:themeColor="text1"/>
          <w:szCs w:val="20"/>
          <w:lang w:val="en-US"/>
        </w:rPr>
        <w:t>through TCI state</w:t>
      </w:r>
      <w:r w:rsidR="008D3CDA">
        <w:rPr>
          <w:rFonts w:ascii="Times New Roman" w:hAnsi="Times New Roman" w:cs="Times New Roman"/>
          <w:color w:val="000000" w:themeColor="text1"/>
          <w:szCs w:val="20"/>
          <w:lang w:val="en-US"/>
        </w:rPr>
        <w:t>(s) update via MAC CE,</w:t>
      </w:r>
      <w:r w:rsidR="00C74812">
        <w:rPr>
          <w:rFonts w:ascii="Times New Roman" w:hAnsi="Times New Roman" w:cs="Times New Roman"/>
          <w:color w:val="000000" w:themeColor="text1"/>
          <w:szCs w:val="20"/>
          <w:lang w:val="en-US"/>
        </w:rPr>
        <w:t xml:space="preserve"> </w:t>
      </w:r>
      <w:r w:rsidR="006643BE">
        <w:rPr>
          <w:rFonts w:ascii="Times New Roman" w:hAnsi="Times New Roman" w:cs="Times New Roman"/>
          <w:color w:val="000000" w:themeColor="text1"/>
          <w:szCs w:val="20"/>
          <w:lang w:val="en-US"/>
        </w:rPr>
        <w:t xml:space="preserve">the UE behavior with respect to the UL transmissions corresponding to TAG#1 </w:t>
      </w:r>
      <w:r w:rsidR="008C13F6">
        <w:rPr>
          <w:rFonts w:ascii="Times New Roman" w:hAnsi="Times New Roman" w:cs="Times New Roman"/>
          <w:color w:val="000000" w:themeColor="text1"/>
          <w:szCs w:val="20"/>
          <w:lang w:val="en-US"/>
        </w:rPr>
        <w:t>would need to be clarified from TA applicability perspective.</w:t>
      </w:r>
      <w:r w:rsidR="009D34C6">
        <w:rPr>
          <w:rFonts w:ascii="Times New Roman" w:hAnsi="Times New Roman" w:cs="Times New Roman"/>
          <w:color w:val="000000" w:themeColor="text1"/>
          <w:szCs w:val="20"/>
          <w:lang w:val="en-US"/>
        </w:rPr>
        <w:t xml:space="preserve"> </w:t>
      </w:r>
    </w:p>
    <w:p w14:paraId="4CF9A56C" w14:textId="77777777" w:rsidR="00656D61" w:rsidRDefault="00656D61" w:rsidP="00035BA0">
      <w:pPr>
        <w:spacing w:after="0"/>
        <w:jc w:val="both"/>
        <w:rPr>
          <w:rFonts w:ascii="Times New Roman" w:hAnsi="Times New Roman" w:cs="Times New Roman"/>
          <w:color w:val="000000" w:themeColor="text1"/>
          <w:szCs w:val="20"/>
          <w:lang w:val="en-US"/>
        </w:rPr>
      </w:pPr>
    </w:p>
    <w:p w14:paraId="611E51BF" w14:textId="46721A06" w:rsidR="00E52C1C" w:rsidRDefault="009D34C6"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 xml:space="preserve">Also, even </w:t>
      </w:r>
      <w:r w:rsidR="00035BA0" w:rsidRPr="00FF201C">
        <w:rPr>
          <w:rFonts w:ascii="Times New Roman" w:hAnsi="Times New Roman" w:cs="Times New Roman"/>
          <w:color w:val="000000" w:themeColor="text1"/>
          <w:szCs w:val="20"/>
          <w:lang w:val="en-US"/>
        </w:rPr>
        <w:t xml:space="preserve">after </w:t>
      </w:r>
      <w:r>
        <w:rPr>
          <w:rFonts w:ascii="Times New Roman" w:hAnsi="Times New Roman" w:cs="Times New Roman"/>
          <w:color w:val="000000" w:themeColor="text1"/>
          <w:szCs w:val="20"/>
          <w:lang w:val="en-US"/>
        </w:rPr>
        <w:t xml:space="preserve">a new indicated </w:t>
      </w:r>
      <w:r w:rsidR="00035BA0" w:rsidRPr="00FF201C">
        <w:rPr>
          <w:rFonts w:ascii="Times New Roman" w:hAnsi="Times New Roman" w:cs="Times New Roman"/>
          <w:color w:val="000000" w:themeColor="text1"/>
          <w:szCs w:val="20"/>
          <w:lang w:val="en-US"/>
        </w:rPr>
        <w:t>TCI state</w:t>
      </w:r>
      <w:r>
        <w:rPr>
          <w:rFonts w:ascii="Times New Roman" w:hAnsi="Times New Roman" w:cs="Times New Roman"/>
          <w:color w:val="000000" w:themeColor="text1"/>
          <w:szCs w:val="20"/>
          <w:lang w:val="en-US"/>
        </w:rPr>
        <w:t xml:space="preserve"> which corresponds to the newly activated PCI#1</w:t>
      </w:r>
      <w:r w:rsidR="00035BA0" w:rsidRPr="00FF201C">
        <w:rPr>
          <w:rFonts w:ascii="Times New Roman" w:hAnsi="Times New Roman" w:cs="Times New Roman"/>
          <w:color w:val="000000" w:themeColor="text1"/>
          <w:szCs w:val="20"/>
          <w:lang w:val="en-US"/>
        </w:rPr>
        <w:t xml:space="preserve"> becomes applicable, if the UE hasn’t yet received TA update (or determined a TA adjustment), it should be clarified which TA loop,</w:t>
      </w:r>
      <w:r>
        <w:rPr>
          <w:rFonts w:ascii="Times New Roman" w:hAnsi="Times New Roman" w:cs="Times New Roman"/>
          <w:color w:val="000000" w:themeColor="text1"/>
          <w:szCs w:val="20"/>
          <w:lang w:val="en-US"/>
        </w:rPr>
        <w:t xml:space="preserve"> i.e.,</w:t>
      </w:r>
      <w:r w:rsidR="00035BA0" w:rsidRPr="00FF201C">
        <w:rPr>
          <w:rFonts w:ascii="Times New Roman" w:hAnsi="Times New Roman" w:cs="Times New Roman"/>
          <w:color w:val="000000" w:themeColor="text1"/>
          <w:szCs w:val="20"/>
          <w:lang w:val="en-US"/>
        </w:rPr>
        <w:t xml:space="preserve"> </w:t>
      </w:r>
      <w:r>
        <w:rPr>
          <w:rFonts w:ascii="Times New Roman" w:hAnsi="Times New Roman" w:cs="Times New Roman"/>
          <w:color w:val="000000" w:themeColor="text1"/>
          <w:szCs w:val="20"/>
          <w:lang w:val="en-US"/>
        </w:rPr>
        <w:t>which TAG</w:t>
      </w:r>
      <w:r w:rsidR="00035BA0" w:rsidRPr="00FF201C">
        <w:rPr>
          <w:rFonts w:ascii="Times New Roman" w:hAnsi="Times New Roman" w:cs="Times New Roman"/>
          <w:color w:val="000000" w:themeColor="text1"/>
          <w:szCs w:val="20"/>
          <w:lang w:val="en-US"/>
        </w:rPr>
        <w:t>, the UE should use (if any), for corresponding UL transmissions</w:t>
      </w:r>
      <w:r w:rsidR="000E436B">
        <w:rPr>
          <w:rFonts w:ascii="Times New Roman" w:hAnsi="Times New Roman" w:cs="Times New Roman"/>
          <w:color w:val="000000" w:themeColor="text1"/>
          <w:szCs w:val="20"/>
          <w:lang w:val="en-US"/>
        </w:rPr>
        <w:t>.</w:t>
      </w:r>
      <w:r w:rsidR="00035BA0" w:rsidRPr="00FF201C">
        <w:rPr>
          <w:rFonts w:ascii="Times New Roman" w:hAnsi="Times New Roman" w:cs="Times New Roman"/>
          <w:color w:val="000000" w:themeColor="text1"/>
          <w:szCs w:val="20"/>
          <w:lang w:val="en-US"/>
        </w:rPr>
        <w:t xml:space="preserve"> </w:t>
      </w:r>
      <w:r w:rsidR="000E436B">
        <w:rPr>
          <w:rFonts w:ascii="Times New Roman" w:hAnsi="Times New Roman" w:cs="Times New Roman"/>
          <w:color w:val="000000" w:themeColor="text1"/>
          <w:szCs w:val="20"/>
          <w:lang w:val="en-US"/>
        </w:rPr>
        <w:t>O</w:t>
      </w:r>
      <w:r w:rsidR="00035BA0" w:rsidRPr="00FF201C">
        <w:rPr>
          <w:rFonts w:ascii="Times New Roman" w:hAnsi="Times New Roman" w:cs="Times New Roman"/>
          <w:color w:val="000000" w:themeColor="text1"/>
          <w:szCs w:val="20"/>
          <w:lang w:val="en-US"/>
        </w:rPr>
        <w:t>r even if the UE should not</w:t>
      </w:r>
      <w:r w:rsidR="000E436B">
        <w:rPr>
          <w:rFonts w:ascii="Times New Roman" w:hAnsi="Times New Roman" w:cs="Times New Roman"/>
          <w:color w:val="000000" w:themeColor="text1"/>
          <w:szCs w:val="20"/>
          <w:lang w:val="en-US"/>
        </w:rPr>
        <w:t xml:space="preserve"> be allowed to</w:t>
      </w:r>
      <w:r w:rsidR="00035BA0" w:rsidRPr="00FF201C">
        <w:rPr>
          <w:rFonts w:ascii="Times New Roman" w:hAnsi="Times New Roman" w:cs="Times New Roman"/>
          <w:color w:val="000000" w:themeColor="text1"/>
          <w:szCs w:val="20"/>
          <w:lang w:val="en-US"/>
        </w:rPr>
        <w:t xml:space="preserve"> transmit these UL transmissions</w:t>
      </w:r>
      <w:r w:rsidR="00544697">
        <w:rPr>
          <w:rFonts w:ascii="Times New Roman" w:hAnsi="Times New Roman" w:cs="Times New Roman"/>
          <w:color w:val="000000" w:themeColor="text1"/>
          <w:szCs w:val="20"/>
          <w:lang w:val="en-US"/>
        </w:rPr>
        <w:t xml:space="preserve"> until receiving TA indication for TAG#1</w:t>
      </w:r>
      <w:r w:rsidR="00035BA0" w:rsidRPr="00FF201C">
        <w:rPr>
          <w:rFonts w:ascii="Times New Roman" w:hAnsi="Times New Roman" w:cs="Times New Roman"/>
          <w:color w:val="000000" w:themeColor="text1"/>
          <w:szCs w:val="20"/>
          <w:lang w:val="en-US"/>
        </w:rPr>
        <w:t xml:space="preserve">. </w:t>
      </w:r>
      <w:r w:rsidR="00A529BE">
        <w:rPr>
          <w:rFonts w:ascii="Times New Roman" w:hAnsi="Times New Roman" w:cs="Times New Roman"/>
          <w:color w:val="000000" w:themeColor="text1"/>
          <w:szCs w:val="20"/>
          <w:lang w:val="en-US"/>
        </w:rPr>
        <w:t xml:space="preserve">Note that for TA indication, PRACH triggering towards PCI#1 </w:t>
      </w:r>
      <w:r w:rsidR="0027125E">
        <w:rPr>
          <w:rFonts w:ascii="Times New Roman" w:hAnsi="Times New Roman" w:cs="Times New Roman"/>
          <w:color w:val="000000" w:themeColor="text1"/>
          <w:szCs w:val="20"/>
          <w:lang w:val="en-US"/>
        </w:rPr>
        <w:t>would be</w:t>
      </w:r>
      <w:r w:rsidR="00A529BE">
        <w:rPr>
          <w:rFonts w:ascii="Times New Roman" w:hAnsi="Times New Roman" w:cs="Times New Roman"/>
          <w:color w:val="000000" w:themeColor="text1"/>
          <w:szCs w:val="20"/>
          <w:lang w:val="en-US"/>
        </w:rPr>
        <w:t xml:space="preserve"> </w:t>
      </w:r>
      <w:r w:rsidR="0027125E">
        <w:rPr>
          <w:rFonts w:ascii="Times New Roman" w:hAnsi="Times New Roman" w:cs="Times New Roman"/>
          <w:color w:val="000000" w:themeColor="text1"/>
          <w:szCs w:val="20"/>
          <w:lang w:val="en-US"/>
        </w:rPr>
        <w:t>first needed, however</w:t>
      </w:r>
      <w:r w:rsidR="000025C3">
        <w:rPr>
          <w:rFonts w:ascii="Times New Roman" w:hAnsi="Times New Roman" w:cs="Times New Roman"/>
          <w:color w:val="000000" w:themeColor="text1"/>
          <w:szCs w:val="20"/>
          <w:lang w:val="en-US"/>
        </w:rPr>
        <w:t>, as explained above</w:t>
      </w:r>
      <w:r w:rsidR="00802A69">
        <w:rPr>
          <w:rFonts w:ascii="Times New Roman" w:hAnsi="Times New Roman" w:cs="Times New Roman"/>
          <w:color w:val="000000" w:themeColor="text1"/>
          <w:szCs w:val="20"/>
          <w:lang w:val="en-US"/>
        </w:rPr>
        <w:t>,</w:t>
      </w:r>
      <w:r w:rsidR="0027125E">
        <w:rPr>
          <w:rFonts w:ascii="Times New Roman" w:hAnsi="Times New Roman" w:cs="Times New Roman"/>
          <w:color w:val="000000" w:themeColor="text1"/>
          <w:szCs w:val="20"/>
          <w:lang w:val="en-US"/>
        </w:rPr>
        <w:t xml:space="preserve"> such triggering is not possible before the activation of PCI#1</w:t>
      </w:r>
      <w:r w:rsidR="009B7021">
        <w:rPr>
          <w:rFonts w:ascii="Times New Roman" w:hAnsi="Times New Roman" w:cs="Times New Roman"/>
          <w:color w:val="000000" w:themeColor="text1"/>
          <w:szCs w:val="20"/>
          <w:lang w:val="en-US"/>
        </w:rPr>
        <w:t xml:space="preserve"> becomes</w:t>
      </w:r>
      <w:r w:rsidR="0027125E">
        <w:rPr>
          <w:rFonts w:ascii="Times New Roman" w:hAnsi="Times New Roman" w:cs="Times New Roman"/>
          <w:color w:val="000000" w:themeColor="text1"/>
          <w:szCs w:val="20"/>
          <w:lang w:val="en-US"/>
        </w:rPr>
        <w:t xml:space="preserve"> valid</w:t>
      </w:r>
      <w:r w:rsidR="009B7021">
        <w:rPr>
          <w:rFonts w:ascii="Times New Roman" w:hAnsi="Times New Roman" w:cs="Times New Roman"/>
          <w:color w:val="000000" w:themeColor="text1"/>
          <w:szCs w:val="20"/>
          <w:lang w:val="en-US"/>
        </w:rPr>
        <w:t>. In addition to the delay that this would incur,</w:t>
      </w:r>
      <w:r w:rsidR="00C4771A">
        <w:rPr>
          <w:rFonts w:ascii="Times New Roman" w:hAnsi="Times New Roman" w:cs="Times New Roman"/>
          <w:color w:val="000000" w:themeColor="text1"/>
          <w:szCs w:val="20"/>
          <w:lang w:val="en-US"/>
        </w:rPr>
        <w:t xml:space="preserve"> </w:t>
      </w:r>
      <w:r w:rsidR="00656B3E">
        <w:rPr>
          <w:rFonts w:ascii="Times New Roman" w:hAnsi="Times New Roman" w:cs="Times New Roman"/>
          <w:color w:val="000000" w:themeColor="text1"/>
          <w:szCs w:val="20"/>
          <w:lang w:val="en-US"/>
        </w:rPr>
        <w:t xml:space="preserve">additional delay may be there due to </w:t>
      </w:r>
      <w:r w:rsidR="00A2043E">
        <w:rPr>
          <w:rFonts w:ascii="Times New Roman" w:hAnsi="Times New Roman" w:cs="Times New Roman"/>
          <w:color w:val="000000" w:themeColor="text1"/>
          <w:szCs w:val="20"/>
          <w:lang w:val="en-US"/>
        </w:rPr>
        <w:t>possible detection</w:t>
      </w:r>
      <w:r w:rsidR="00864B6A">
        <w:rPr>
          <w:rFonts w:ascii="Times New Roman" w:hAnsi="Times New Roman" w:cs="Times New Roman"/>
          <w:color w:val="000000" w:themeColor="text1"/>
          <w:szCs w:val="20"/>
          <w:lang w:val="en-US"/>
        </w:rPr>
        <w:t xml:space="preserve"> errors</w:t>
      </w:r>
      <w:r w:rsidR="00A2043E">
        <w:rPr>
          <w:rFonts w:ascii="Times New Roman" w:hAnsi="Times New Roman" w:cs="Times New Roman"/>
          <w:color w:val="000000" w:themeColor="text1"/>
          <w:szCs w:val="20"/>
          <w:lang w:val="en-US"/>
        </w:rPr>
        <w:t xml:space="preserve"> by the UE of the TA indication sent by the </w:t>
      </w:r>
      <w:proofErr w:type="spellStart"/>
      <w:r w:rsidR="00A2043E">
        <w:rPr>
          <w:rFonts w:ascii="Times New Roman" w:hAnsi="Times New Roman" w:cs="Times New Roman"/>
          <w:color w:val="000000" w:themeColor="text1"/>
          <w:szCs w:val="20"/>
          <w:lang w:val="en-US"/>
        </w:rPr>
        <w:t>gNB</w:t>
      </w:r>
      <w:proofErr w:type="spellEnd"/>
      <w:r w:rsidR="00A2043E">
        <w:rPr>
          <w:rFonts w:ascii="Times New Roman" w:hAnsi="Times New Roman" w:cs="Times New Roman"/>
          <w:color w:val="000000" w:themeColor="text1"/>
          <w:szCs w:val="20"/>
          <w:lang w:val="en-US"/>
        </w:rPr>
        <w:t xml:space="preserve"> via RAR.</w:t>
      </w:r>
      <w:r w:rsidR="00C4771A">
        <w:rPr>
          <w:rFonts w:ascii="Times New Roman" w:hAnsi="Times New Roman" w:cs="Times New Roman"/>
          <w:color w:val="000000" w:themeColor="text1"/>
          <w:szCs w:val="20"/>
          <w:lang w:val="en-US"/>
        </w:rPr>
        <w:t xml:space="preserve"> </w:t>
      </w:r>
      <w:r w:rsidR="009B7021">
        <w:rPr>
          <w:rFonts w:ascii="Times New Roman" w:hAnsi="Times New Roman" w:cs="Times New Roman"/>
          <w:color w:val="000000" w:themeColor="text1"/>
          <w:szCs w:val="20"/>
          <w:lang w:val="en-US"/>
        </w:rPr>
        <w:t xml:space="preserve"> </w:t>
      </w:r>
    </w:p>
    <w:p w14:paraId="712995AE" w14:textId="77777777" w:rsidR="00E52C1C" w:rsidRDefault="00E52C1C" w:rsidP="00035BA0">
      <w:pPr>
        <w:spacing w:after="0"/>
        <w:jc w:val="both"/>
        <w:rPr>
          <w:rFonts w:ascii="Times New Roman" w:hAnsi="Times New Roman" w:cs="Times New Roman"/>
          <w:color w:val="000000" w:themeColor="text1"/>
          <w:szCs w:val="20"/>
          <w:lang w:val="en-US"/>
        </w:rPr>
      </w:pPr>
    </w:p>
    <w:p w14:paraId="1446490D" w14:textId="489E206E" w:rsidR="00035BA0" w:rsidRPr="00FF201C" w:rsidRDefault="00806EDF" w:rsidP="00035BA0">
      <w:pPr>
        <w:spacing w:after="0"/>
        <w:jc w:val="both"/>
        <w:rPr>
          <w:rFonts w:ascii="Times New Roman" w:hAnsi="Times New Roman" w:cs="Times New Roman"/>
          <w:color w:val="000000" w:themeColor="text1"/>
          <w:szCs w:val="20"/>
          <w:lang w:val="en-US"/>
        </w:rPr>
      </w:pPr>
      <w:r>
        <w:rPr>
          <w:rFonts w:ascii="Times New Roman" w:hAnsi="Times New Roman" w:cs="Times New Roman"/>
          <w:color w:val="000000" w:themeColor="text1"/>
          <w:szCs w:val="20"/>
          <w:lang w:val="en-US"/>
        </w:rPr>
        <w:t xml:space="preserve">We </w:t>
      </w:r>
      <w:r w:rsidR="00035BA0" w:rsidRPr="00FF201C">
        <w:rPr>
          <w:rFonts w:ascii="Times New Roman" w:hAnsi="Times New Roman" w:cs="Times New Roman"/>
          <w:color w:val="000000" w:themeColor="text1"/>
          <w:szCs w:val="20"/>
          <w:lang w:val="en-US"/>
        </w:rPr>
        <w:t xml:space="preserve">see that at least one of the following </w:t>
      </w:r>
      <w:r w:rsidR="00E52C1C">
        <w:rPr>
          <w:rFonts w:ascii="Times New Roman" w:hAnsi="Times New Roman" w:cs="Times New Roman"/>
          <w:color w:val="000000" w:themeColor="text1"/>
          <w:szCs w:val="20"/>
          <w:lang w:val="en-US"/>
        </w:rPr>
        <w:t xml:space="preserve">UE behaviors </w:t>
      </w:r>
      <w:r w:rsidR="007B2210">
        <w:rPr>
          <w:rFonts w:ascii="Times New Roman" w:hAnsi="Times New Roman" w:cs="Times New Roman"/>
          <w:color w:val="000000" w:themeColor="text1"/>
          <w:szCs w:val="20"/>
          <w:lang w:val="en-US"/>
        </w:rPr>
        <w:t xml:space="preserve">could </w:t>
      </w:r>
      <w:r w:rsidR="00035BA0" w:rsidRPr="00FF201C">
        <w:rPr>
          <w:rFonts w:ascii="Times New Roman" w:hAnsi="Times New Roman" w:cs="Times New Roman"/>
          <w:color w:val="000000" w:themeColor="text1"/>
          <w:szCs w:val="20"/>
          <w:lang w:val="en-US"/>
        </w:rPr>
        <w:t>be supported</w:t>
      </w:r>
      <w:r w:rsidR="006A3DF2">
        <w:rPr>
          <w:rFonts w:ascii="Times New Roman" w:hAnsi="Times New Roman" w:cs="Times New Roman"/>
          <w:color w:val="000000" w:themeColor="text1"/>
          <w:szCs w:val="20"/>
          <w:lang w:val="en-US"/>
        </w:rPr>
        <w:t>/configured</w:t>
      </w:r>
      <w:r w:rsidR="00E52C1C">
        <w:rPr>
          <w:rFonts w:ascii="Times New Roman" w:hAnsi="Times New Roman" w:cs="Times New Roman"/>
          <w:color w:val="000000" w:themeColor="text1"/>
          <w:szCs w:val="20"/>
          <w:lang w:val="en-US"/>
        </w:rPr>
        <w:t xml:space="preserve"> to address and clarify the abov</w:t>
      </w:r>
      <w:r w:rsidR="00B35329">
        <w:rPr>
          <w:rFonts w:ascii="Times New Roman" w:hAnsi="Times New Roman" w:cs="Times New Roman"/>
          <w:color w:val="000000" w:themeColor="text1"/>
          <w:szCs w:val="20"/>
          <w:lang w:val="en-US"/>
        </w:rPr>
        <w:t>e</w:t>
      </w:r>
      <w:r w:rsidR="00035BA0" w:rsidRPr="00FF201C">
        <w:rPr>
          <w:rFonts w:ascii="Times New Roman" w:hAnsi="Times New Roman" w:cs="Times New Roman"/>
          <w:color w:val="000000" w:themeColor="text1"/>
          <w:szCs w:val="20"/>
          <w:lang w:val="en-US"/>
        </w:rPr>
        <w:t>:</w:t>
      </w:r>
    </w:p>
    <w:p w14:paraId="676D3670" w14:textId="1955334E" w:rsidR="00035BA0" w:rsidRPr="00FF201C" w:rsidRDefault="00E412B4" w:rsidP="00035BA0">
      <w:pPr>
        <w:pStyle w:val="ListParagraph"/>
        <w:numPr>
          <w:ilvl w:val="0"/>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 xml:space="preserve">Option 1: </w:t>
      </w:r>
      <w:r w:rsidR="00035BA0" w:rsidRPr="00FF201C">
        <w:rPr>
          <w:rFonts w:ascii="Times New Roman" w:hAnsi="Times New Roman" w:cs="Times New Roman"/>
          <w:bCs/>
          <w:color w:val="000000" w:themeColor="text1"/>
          <w:szCs w:val="20"/>
          <w:lang w:val="en-US"/>
        </w:rPr>
        <w:t>UE should refrain from transmitting th</w:t>
      </w:r>
      <w:r w:rsidR="001F6DAF">
        <w:rPr>
          <w:rFonts w:ascii="Times New Roman" w:hAnsi="Times New Roman" w:cs="Times New Roman"/>
          <w:bCs/>
          <w:color w:val="000000" w:themeColor="text1"/>
          <w:szCs w:val="20"/>
          <w:lang w:val="en-US"/>
        </w:rPr>
        <w:t>e</w:t>
      </w:r>
      <w:r w:rsidR="00035BA0" w:rsidRPr="00FF201C">
        <w:rPr>
          <w:rFonts w:ascii="Times New Roman" w:hAnsi="Times New Roman" w:cs="Times New Roman"/>
          <w:bCs/>
          <w:color w:val="000000" w:themeColor="text1"/>
          <w:szCs w:val="20"/>
          <w:lang w:val="en-US"/>
        </w:rPr>
        <w:t xml:space="preserve"> UL transmissions.</w:t>
      </w:r>
    </w:p>
    <w:p w14:paraId="41F944FD" w14:textId="77777777" w:rsidR="00CF7E73" w:rsidRDefault="00E412B4" w:rsidP="00035BA0">
      <w:pPr>
        <w:pStyle w:val="ListParagraph"/>
        <w:numPr>
          <w:ilvl w:val="0"/>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 xml:space="preserve">Option 2: </w:t>
      </w:r>
      <w:r w:rsidR="00035BA0" w:rsidRPr="00FF201C">
        <w:rPr>
          <w:rFonts w:ascii="Times New Roman" w:hAnsi="Times New Roman" w:cs="Times New Roman"/>
          <w:bCs/>
          <w:color w:val="000000" w:themeColor="text1"/>
          <w:szCs w:val="20"/>
          <w:lang w:val="en-US"/>
        </w:rPr>
        <w:t>UE uses the latest TA value/update available of the TAG.</w:t>
      </w:r>
      <w:r w:rsidR="006F3AF4">
        <w:rPr>
          <w:rFonts w:ascii="Times New Roman" w:hAnsi="Times New Roman" w:cs="Times New Roman"/>
          <w:bCs/>
          <w:color w:val="000000" w:themeColor="text1"/>
          <w:szCs w:val="20"/>
          <w:lang w:val="en-US"/>
        </w:rPr>
        <w:t xml:space="preserve"> </w:t>
      </w:r>
    </w:p>
    <w:p w14:paraId="63CE41CC" w14:textId="19823E18" w:rsidR="00035BA0" w:rsidRPr="00FF201C" w:rsidRDefault="00CF7E73" w:rsidP="00CF7E73">
      <w:pPr>
        <w:pStyle w:val="ListParagraph"/>
        <w:numPr>
          <w:ilvl w:val="1"/>
          <w:numId w:val="38"/>
        </w:numPr>
        <w:spacing w:after="0"/>
        <w:jc w:val="both"/>
        <w:rPr>
          <w:rFonts w:ascii="Times New Roman" w:hAnsi="Times New Roman" w:cs="Times New Roman"/>
          <w:bCs/>
          <w:color w:val="000000" w:themeColor="text1"/>
          <w:szCs w:val="20"/>
          <w:lang w:val="en-US"/>
        </w:rPr>
      </w:pPr>
      <w:r>
        <w:rPr>
          <w:rFonts w:ascii="Times New Roman" w:hAnsi="Times New Roman" w:cs="Times New Roman"/>
          <w:bCs/>
          <w:color w:val="000000" w:themeColor="text1"/>
          <w:szCs w:val="20"/>
          <w:lang w:val="en-US"/>
        </w:rPr>
        <w:t>Note that t</w:t>
      </w:r>
      <w:r w:rsidR="006F3AF4">
        <w:rPr>
          <w:rFonts w:ascii="Times New Roman" w:hAnsi="Times New Roman" w:cs="Times New Roman"/>
          <w:bCs/>
          <w:color w:val="000000" w:themeColor="text1"/>
          <w:szCs w:val="20"/>
          <w:lang w:val="en-US"/>
        </w:rPr>
        <w:t>his option may</w:t>
      </w:r>
      <w:r w:rsidR="00C40E5F">
        <w:rPr>
          <w:rFonts w:ascii="Times New Roman" w:hAnsi="Times New Roman" w:cs="Times New Roman"/>
          <w:bCs/>
          <w:color w:val="000000" w:themeColor="text1"/>
          <w:szCs w:val="20"/>
          <w:lang w:val="en-US"/>
        </w:rPr>
        <w:t xml:space="preserve"> e.g.,</w:t>
      </w:r>
      <w:r w:rsidR="006F3AF4">
        <w:rPr>
          <w:rFonts w:ascii="Times New Roman" w:hAnsi="Times New Roman" w:cs="Times New Roman"/>
          <w:bCs/>
          <w:color w:val="000000" w:themeColor="text1"/>
          <w:szCs w:val="20"/>
          <w:lang w:val="en-US"/>
        </w:rPr>
        <w:t xml:space="preserve"> lead to using </w:t>
      </w:r>
      <w:r w:rsidR="00683792">
        <w:rPr>
          <w:rFonts w:ascii="Times New Roman" w:hAnsi="Times New Roman" w:cs="Times New Roman"/>
          <w:bCs/>
          <w:color w:val="000000" w:themeColor="text1"/>
          <w:szCs w:val="20"/>
          <w:lang w:val="en-US"/>
        </w:rPr>
        <w:t>unsuitable TA</w:t>
      </w:r>
      <w:r w:rsidR="00B636FC">
        <w:rPr>
          <w:rFonts w:ascii="Times New Roman" w:hAnsi="Times New Roman" w:cs="Times New Roman"/>
          <w:bCs/>
          <w:color w:val="000000" w:themeColor="text1"/>
          <w:szCs w:val="20"/>
          <w:lang w:val="en-US"/>
        </w:rPr>
        <w:t xml:space="preserve"> value (</w:t>
      </w:r>
      <w:r w:rsidR="00A5774E">
        <w:rPr>
          <w:rFonts w:ascii="Times New Roman" w:hAnsi="Times New Roman" w:cs="Times New Roman"/>
          <w:bCs/>
          <w:color w:val="000000" w:themeColor="text1"/>
          <w:szCs w:val="20"/>
          <w:lang w:val="en-US"/>
        </w:rPr>
        <w:t xml:space="preserve">corresponding to [TAG#1, PCI#0] and thus </w:t>
      </w:r>
      <w:r w:rsidR="00B636FC">
        <w:rPr>
          <w:rFonts w:ascii="Times New Roman" w:hAnsi="Times New Roman" w:cs="Times New Roman"/>
          <w:bCs/>
          <w:color w:val="000000" w:themeColor="text1"/>
          <w:szCs w:val="20"/>
          <w:lang w:val="en-US"/>
        </w:rPr>
        <w:t>TRP#1)</w:t>
      </w:r>
      <w:r w:rsidR="00683792">
        <w:rPr>
          <w:rFonts w:ascii="Times New Roman" w:hAnsi="Times New Roman" w:cs="Times New Roman"/>
          <w:bCs/>
          <w:color w:val="000000" w:themeColor="text1"/>
          <w:szCs w:val="20"/>
          <w:lang w:val="en-US"/>
        </w:rPr>
        <w:t xml:space="preserve"> for UL transmissions towards</w:t>
      </w:r>
      <w:r w:rsidR="00B636FC">
        <w:rPr>
          <w:rFonts w:ascii="Times New Roman" w:hAnsi="Times New Roman" w:cs="Times New Roman"/>
          <w:bCs/>
          <w:color w:val="000000" w:themeColor="text1"/>
          <w:szCs w:val="20"/>
          <w:lang w:val="en-US"/>
        </w:rPr>
        <w:t xml:space="preserve"> TRP#2</w:t>
      </w:r>
      <w:r w:rsidR="0032665C">
        <w:rPr>
          <w:rFonts w:ascii="Times New Roman" w:hAnsi="Times New Roman" w:cs="Times New Roman"/>
          <w:bCs/>
          <w:color w:val="000000" w:themeColor="text1"/>
          <w:szCs w:val="20"/>
          <w:lang w:val="en-US"/>
        </w:rPr>
        <w:t>.</w:t>
      </w:r>
      <w:r w:rsidR="00683792">
        <w:rPr>
          <w:rFonts w:ascii="Times New Roman" w:hAnsi="Times New Roman" w:cs="Times New Roman"/>
          <w:bCs/>
          <w:color w:val="000000" w:themeColor="text1"/>
          <w:szCs w:val="20"/>
          <w:lang w:val="en-US"/>
        </w:rPr>
        <w:t xml:space="preserve"> </w:t>
      </w:r>
    </w:p>
    <w:p w14:paraId="0BE0E8E6" w14:textId="77777777" w:rsidR="00035BA0" w:rsidRDefault="00035BA0" w:rsidP="005D1A71">
      <w:pPr>
        <w:spacing w:after="0"/>
        <w:jc w:val="both"/>
        <w:rPr>
          <w:rFonts w:ascii="Times New Roman" w:hAnsi="Times New Roman" w:cs="Times New Roman"/>
          <w:b/>
          <w:color w:val="000000" w:themeColor="text1"/>
          <w:szCs w:val="20"/>
          <w:lang w:val="en-US"/>
        </w:rPr>
      </w:pPr>
    </w:p>
    <w:p w14:paraId="32D29101" w14:textId="40E5665A" w:rsidR="005D1A71" w:rsidRPr="00FF201C" w:rsidRDefault="005D1A71" w:rsidP="005D1A7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523DF3">
        <w:rPr>
          <w:rFonts w:ascii="Times New Roman" w:hAnsi="Times New Roman" w:cs="Times New Roman"/>
          <w:b/>
          <w:color w:val="000000" w:themeColor="text1"/>
          <w:szCs w:val="20"/>
          <w:lang w:val="en-US"/>
        </w:rPr>
        <w:t>2</w:t>
      </w:r>
      <w:r w:rsidRPr="00FF201C">
        <w:rPr>
          <w:rFonts w:ascii="Times New Roman" w:hAnsi="Times New Roman" w:cs="Times New Roman"/>
          <w:b/>
          <w:color w:val="000000" w:themeColor="text1"/>
          <w:szCs w:val="20"/>
          <w:lang w:val="en-US"/>
        </w:rPr>
        <w:t>: A clarification is needed on the UE behavior when a TCI state(s) activation/update activates an additional PCI and before a TA update/command of the corresponding TAG is received by the UE.</w:t>
      </w:r>
      <w:r w:rsidR="005135EA">
        <w:rPr>
          <w:rFonts w:ascii="Times New Roman" w:hAnsi="Times New Roman" w:cs="Times New Roman"/>
          <w:b/>
          <w:color w:val="000000" w:themeColor="text1"/>
          <w:szCs w:val="20"/>
          <w:lang w:val="en-US"/>
        </w:rPr>
        <w:t xml:space="preserve"> And this is </w:t>
      </w:r>
      <w:r w:rsidR="005135EA" w:rsidRPr="005135EA">
        <w:rPr>
          <w:rFonts w:ascii="Times New Roman" w:hAnsi="Times New Roman" w:cs="Times New Roman"/>
          <w:b/>
          <w:color w:val="000000" w:themeColor="text1"/>
          <w:szCs w:val="20"/>
          <w:lang w:val="en-US"/>
        </w:rPr>
        <w:t xml:space="preserve">during the transition period before </w:t>
      </w:r>
      <w:r w:rsidR="005135EA">
        <w:rPr>
          <w:rFonts w:ascii="Times New Roman" w:hAnsi="Times New Roman" w:cs="Times New Roman"/>
          <w:b/>
          <w:color w:val="000000" w:themeColor="text1"/>
          <w:szCs w:val="20"/>
          <w:lang w:val="en-US"/>
        </w:rPr>
        <w:t>indicated</w:t>
      </w:r>
      <w:r w:rsidR="007E7478">
        <w:rPr>
          <w:rFonts w:ascii="Times New Roman" w:hAnsi="Times New Roman" w:cs="Times New Roman"/>
          <w:b/>
          <w:color w:val="000000" w:themeColor="text1"/>
          <w:szCs w:val="20"/>
          <w:lang w:val="en-US"/>
        </w:rPr>
        <w:t xml:space="preserve"> </w:t>
      </w:r>
      <w:r w:rsidR="005135EA" w:rsidRPr="005135EA">
        <w:rPr>
          <w:rFonts w:ascii="Times New Roman" w:hAnsi="Times New Roman" w:cs="Times New Roman"/>
          <w:b/>
          <w:color w:val="000000" w:themeColor="text1"/>
          <w:szCs w:val="20"/>
          <w:lang w:val="en-US"/>
        </w:rPr>
        <w:t>TCI state</w:t>
      </w:r>
      <w:r w:rsidR="005135EA">
        <w:rPr>
          <w:rFonts w:ascii="Times New Roman" w:hAnsi="Times New Roman" w:cs="Times New Roman"/>
          <w:b/>
          <w:color w:val="000000" w:themeColor="text1"/>
          <w:szCs w:val="20"/>
          <w:lang w:val="en-US"/>
        </w:rPr>
        <w:t xml:space="preserve"> for that PCI</w:t>
      </w:r>
      <w:r w:rsidR="005135EA" w:rsidRPr="005135EA">
        <w:rPr>
          <w:rFonts w:ascii="Times New Roman" w:hAnsi="Times New Roman" w:cs="Times New Roman"/>
          <w:b/>
          <w:color w:val="000000" w:themeColor="text1"/>
          <w:szCs w:val="20"/>
          <w:lang w:val="en-US"/>
        </w:rPr>
        <w:t xml:space="preserve"> becomes applicable</w:t>
      </w:r>
      <w:r w:rsidR="00736ED7">
        <w:rPr>
          <w:rFonts w:ascii="Times New Roman" w:hAnsi="Times New Roman" w:cs="Times New Roman"/>
          <w:b/>
          <w:color w:val="000000" w:themeColor="text1"/>
          <w:szCs w:val="20"/>
          <w:lang w:val="en-US"/>
        </w:rPr>
        <w:t>,</w:t>
      </w:r>
      <w:r w:rsidR="005135EA" w:rsidRPr="005135EA">
        <w:rPr>
          <w:rFonts w:ascii="Times New Roman" w:hAnsi="Times New Roman" w:cs="Times New Roman"/>
          <w:b/>
          <w:color w:val="000000" w:themeColor="text1"/>
          <w:szCs w:val="20"/>
          <w:lang w:val="en-US"/>
        </w:rPr>
        <w:t xml:space="preserve"> as well as after it becomes applicable depending on whether the UE </w:t>
      </w:r>
      <w:r w:rsidR="00B40A89">
        <w:rPr>
          <w:rFonts w:ascii="Times New Roman" w:hAnsi="Times New Roman" w:cs="Times New Roman"/>
          <w:b/>
          <w:color w:val="000000" w:themeColor="text1"/>
          <w:szCs w:val="20"/>
          <w:lang w:val="en-US"/>
        </w:rPr>
        <w:t xml:space="preserve">has </w:t>
      </w:r>
      <w:r w:rsidR="005135EA" w:rsidRPr="005135EA">
        <w:rPr>
          <w:rFonts w:ascii="Times New Roman" w:hAnsi="Times New Roman" w:cs="Times New Roman"/>
          <w:b/>
          <w:color w:val="000000" w:themeColor="text1"/>
          <w:szCs w:val="20"/>
          <w:lang w:val="en-US"/>
        </w:rPr>
        <w:t xml:space="preserve">received </w:t>
      </w:r>
      <w:r w:rsidR="00F16BDA">
        <w:rPr>
          <w:rFonts w:ascii="Times New Roman" w:hAnsi="Times New Roman" w:cs="Times New Roman"/>
          <w:b/>
          <w:color w:val="000000" w:themeColor="text1"/>
          <w:szCs w:val="20"/>
          <w:lang w:val="en-US"/>
        </w:rPr>
        <w:t xml:space="preserve">corresponding </w:t>
      </w:r>
      <w:r w:rsidR="005135EA" w:rsidRPr="005135EA">
        <w:rPr>
          <w:rFonts w:ascii="Times New Roman" w:hAnsi="Times New Roman" w:cs="Times New Roman"/>
          <w:b/>
          <w:color w:val="000000" w:themeColor="text1"/>
          <w:szCs w:val="20"/>
          <w:lang w:val="en-US"/>
        </w:rPr>
        <w:t>TA indication</w:t>
      </w:r>
      <w:r w:rsidR="009511AA">
        <w:rPr>
          <w:rFonts w:ascii="Times New Roman" w:hAnsi="Times New Roman" w:cs="Times New Roman"/>
          <w:b/>
          <w:color w:val="000000" w:themeColor="text1"/>
          <w:szCs w:val="20"/>
          <w:lang w:val="en-US"/>
        </w:rPr>
        <w:t xml:space="preserve"> or not</w:t>
      </w:r>
      <w:r w:rsidR="00736ED7">
        <w:rPr>
          <w:rFonts w:ascii="Times New Roman" w:hAnsi="Times New Roman" w:cs="Times New Roman"/>
          <w:b/>
          <w:color w:val="000000" w:themeColor="text1"/>
          <w:szCs w:val="20"/>
          <w:lang w:val="en-US"/>
        </w:rPr>
        <w:t>.</w:t>
      </w:r>
    </w:p>
    <w:p w14:paraId="53119094" w14:textId="77777777" w:rsidR="005D1A71" w:rsidRDefault="005D1A71" w:rsidP="005D1A71">
      <w:pPr>
        <w:spacing w:after="0"/>
        <w:jc w:val="both"/>
        <w:rPr>
          <w:rFonts w:ascii="Times New Roman" w:hAnsi="Times New Roman" w:cs="Times New Roman"/>
          <w:b/>
          <w:color w:val="000000" w:themeColor="text1"/>
          <w:szCs w:val="20"/>
          <w:lang w:val="en-US"/>
        </w:rPr>
      </w:pPr>
    </w:p>
    <w:p w14:paraId="0BC9A16B" w14:textId="3B945194" w:rsidR="00A6047A" w:rsidRDefault="00A6047A" w:rsidP="005D1A71">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Proposal </w:t>
      </w:r>
      <w:r w:rsidR="00523DF3">
        <w:rPr>
          <w:rFonts w:ascii="Times New Roman" w:hAnsi="Times New Roman" w:cs="Times New Roman"/>
          <w:b/>
          <w:color w:val="000000" w:themeColor="text1"/>
          <w:szCs w:val="20"/>
          <w:lang w:val="en-US"/>
        </w:rPr>
        <w:t>5</w:t>
      </w:r>
      <w:r>
        <w:rPr>
          <w:rFonts w:ascii="Times New Roman" w:hAnsi="Times New Roman" w:cs="Times New Roman"/>
          <w:b/>
          <w:color w:val="000000" w:themeColor="text1"/>
          <w:szCs w:val="20"/>
          <w:lang w:val="en-US"/>
        </w:rPr>
        <w:t xml:space="preserve">: </w:t>
      </w:r>
      <w:r w:rsidR="009E494D">
        <w:rPr>
          <w:rFonts w:ascii="Times New Roman" w:hAnsi="Times New Roman" w:cs="Times New Roman"/>
          <w:b/>
          <w:color w:val="000000" w:themeColor="text1"/>
          <w:szCs w:val="20"/>
          <w:lang w:val="en-US"/>
        </w:rPr>
        <w:t>RAN1 to clarify the UE behavior with respect to UL synchronization when a new PCI is activated.</w:t>
      </w:r>
    </w:p>
    <w:p w14:paraId="277C41FD" w14:textId="77777777" w:rsidR="009E494D" w:rsidRPr="00FF201C" w:rsidRDefault="009E494D" w:rsidP="005D1A71">
      <w:pPr>
        <w:spacing w:after="0"/>
        <w:jc w:val="both"/>
        <w:rPr>
          <w:rFonts w:ascii="Times New Roman" w:hAnsi="Times New Roman" w:cs="Times New Roman"/>
          <w:b/>
          <w:color w:val="000000" w:themeColor="text1"/>
          <w:szCs w:val="20"/>
          <w:lang w:val="en-US"/>
        </w:rPr>
      </w:pPr>
    </w:p>
    <w:p w14:paraId="63E466F7" w14:textId="440A6E29" w:rsidR="005D1A71" w:rsidRPr="00FF201C" w:rsidRDefault="005D1A71" w:rsidP="005D1A7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lastRenderedPageBreak/>
        <w:t xml:space="preserve">Proposal </w:t>
      </w:r>
      <w:r w:rsidR="00523DF3">
        <w:rPr>
          <w:rFonts w:ascii="Times New Roman" w:hAnsi="Times New Roman" w:cs="Times New Roman"/>
          <w:b/>
          <w:color w:val="000000" w:themeColor="text1"/>
          <w:szCs w:val="20"/>
          <w:lang w:val="en-US"/>
        </w:rPr>
        <w:t>6</w:t>
      </w:r>
      <w:r w:rsidRPr="00FF201C">
        <w:rPr>
          <w:rFonts w:ascii="Times New Roman" w:hAnsi="Times New Roman" w:cs="Times New Roman"/>
          <w:b/>
          <w:color w:val="000000" w:themeColor="text1"/>
          <w:szCs w:val="20"/>
          <w:lang w:val="en-US"/>
        </w:rPr>
        <w:t>: In case of TCI state(s) activation/update that activates a</w:t>
      </w:r>
      <w:r w:rsidR="00C64840">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 xml:space="preserve">PCI, before TA update/command of the corresponding TAG is received by the UE, for the </w:t>
      </w:r>
      <w:r w:rsidR="00C65E58">
        <w:rPr>
          <w:rFonts w:ascii="Times New Roman" w:hAnsi="Times New Roman" w:cs="Times New Roman"/>
          <w:b/>
          <w:color w:val="000000" w:themeColor="text1"/>
          <w:szCs w:val="20"/>
          <w:lang w:val="en-US"/>
        </w:rPr>
        <w:t xml:space="preserve">(configured) </w:t>
      </w:r>
      <w:r w:rsidRPr="00FF201C">
        <w:rPr>
          <w:rFonts w:ascii="Times New Roman" w:hAnsi="Times New Roman" w:cs="Times New Roman"/>
          <w:b/>
          <w:color w:val="000000" w:themeColor="text1"/>
          <w:szCs w:val="20"/>
          <w:lang w:val="en-US"/>
        </w:rPr>
        <w:t>UL transmissions associated to this TCI state(s) support at least one of the following</w:t>
      </w:r>
      <w:r w:rsidR="0018495E">
        <w:rPr>
          <w:rFonts w:ascii="Times New Roman" w:hAnsi="Times New Roman" w:cs="Times New Roman"/>
          <w:b/>
          <w:color w:val="000000" w:themeColor="text1"/>
          <w:szCs w:val="20"/>
          <w:lang w:val="en-US"/>
        </w:rPr>
        <w:t xml:space="preserve"> options</w:t>
      </w:r>
      <w:r w:rsidRPr="00FF201C">
        <w:rPr>
          <w:rFonts w:ascii="Times New Roman" w:hAnsi="Times New Roman" w:cs="Times New Roman"/>
          <w:b/>
          <w:color w:val="000000" w:themeColor="text1"/>
          <w:szCs w:val="20"/>
          <w:lang w:val="en-US"/>
        </w:rPr>
        <w:t>:</w:t>
      </w:r>
    </w:p>
    <w:p w14:paraId="4C4EEC78" w14:textId="5D325BB6" w:rsidR="005D1A71" w:rsidRPr="00FF201C" w:rsidRDefault="0018495E" w:rsidP="005D1A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1: </w:t>
      </w:r>
      <w:r w:rsidR="005D1A71" w:rsidRPr="00FF201C">
        <w:rPr>
          <w:rFonts w:ascii="Times New Roman" w:hAnsi="Times New Roman" w:cs="Times New Roman"/>
          <w:b/>
          <w:color w:val="000000" w:themeColor="text1"/>
          <w:szCs w:val="20"/>
          <w:lang w:val="en-US"/>
        </w:rPr>
        <w:t>UE should refrain from transmitting the UL transmissions.</w:t>
      </w:r>
    </w:p>
    <w:p w14:paraId="0AD2902A" w14:textId="1BEEC827" w:rsidR="005D1A71" w:rsidRPr="00FF201C" w:rsidRDefault="0018495E" w:rsidP="005D1A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2: </w:t>
      </w:r>
      <w:r w:rsidR="005D1A71" w:rsidRPr="00FF201C">
        <w:rPr>
          <w:rFonts w:ascii="Times New Roman" w:hAnsi="Times New Roman" w:cs="Times New Roman"/>
          <w:b/>
          <w:color w:val="000000" w:themeColor="text1"/>
          <w:szCs w:val="20"/>
          <w:lang w:val="en-US"/>
        </w:rPr>
        <w:t xml:space="preserve">UE uses the latest TA value/update available of the TAG.  </w:t>
      </w:r>
    </w:p>
    <w:p w14:paraId="06BA3F50" w14:textId="5A01A261" w:rsidR="005D1A71" w:rsidRPr="00580458" w:rsidRDefault="00580458" w:rsidP="00580458">
      <w:pPr>
        <w:pStyle w:val="ListParagraph"/>
        <w:numPr>
          <w:ilvl w:val="0"/>
          <w:numId w:val="38"/>
        </w:numPr>
        <w:spacing w:after="0"/>
        <w:jc w:val="both"/>
        <w:rPr>
          <w:b/>
          <w:bCs/>
          <w:lang w:val="en-US"/>
        </w:rPr>
      </w:pPr>
      <w:r w:rsidRPr="00580458">
        <w:rPr>
          <w:rFonts w:ascii="Times New Roman" w:hAnsi="Times New Roman" w:cs="Times New Roman"/>
          <w:b/>
          <w:bCs/>
          <w:color w:val="000000" w:themeColor="text1"/>
          <w:szCs w:val="20"/>
          <w:lang w:val="en-US"/>
        </w:rPr>
        <w:t>N</w:t>
      </w:r>
      <w:r w:rsidR="00C64840">
        <w:rPr>
          <w:rFonts w:ascii="Times New Roman" w:hAnsi="Times New Roman" w:cs="Times New Roman"/>
          <w:b/>
          <w:bCs/>
          <w:color w:val="000000" w:themeColor="text1"/>
          <w:szCs w:val="20"/>
          <w:lang w:val="en-US"/>
        </w:rPr>
        <w:t>OTE</w:t>
      </w:r>
      <w:r w:rsidRPr="00580458">
        <w:rPr>
          <w:rFonts w:ascii="Times New Roman" w:hAnsi="Times New Roman" w:cs="Times New Roman"/>
          <w:b/>
          <w:bCs/>
          <w:color w:val="000000" w:themeColor="text1"/>
          <w:szCs w:val="20"/>
          <w:lang w:val="en-US"/>
        </w:rPr>
        <w:t xml:space="preserve">: </w:t>
      </w:r>
      <w:r w:rsidR="00C64840">
        <w:rPr>
          <w:rFonts w:ascii="Times New Roman" w:hAnsi="Times New Roman" w:cs="Times New Roman"/>
          <w:b/>
          <w:bCs/>
          <w:color w:val="000000" w:themeColor="text1"/>
          <w:szCs w:val="20"/>
          <w:lang w:val="en-US"/>
        </w:rPr>
        <w:t xml:space="preserve">The above </w:t>
      </w:r>
      <w:r w:rsidR="00A231CE">
        <w:rPr>
          <w:rFonts w:ascii="Times New Roman" w:hAnsi="Times New Roman" w:cs="Times New Roman"/>
          <w:b/>
          <w:bCs/>
          <w:color w:val="000000" w:themeColor="text1"/>
          <w:szCs w:val="20"/>
          <w:lang w:val="en-US"/>
        </w:rPr>
        <w:t>behavior</w:t>
      </w:r>
      <w:r w:rsidR="00AC4F20">
        <w:rPr>
          <w:rFonts w:ascii="Times New Roman" w:hAnsi="Times New Roman" w:cs="Times New Roman"/>
          <w:b/>
          <w:bCs/>
          <w:color w:val="000000" w:themeColor="text1"/>
          <w:szCs w:val="20"/>
          <w:lang w:val="en-US"/>
        </w:rPr>
        <w:t>(s)</w:t>
      </w:r>
      <w:r w:rsidR="00A231CE">
        <w:rPr>
          <w:rFonts w:ascii="Times New Roman" w:hAnsi="Times New Roman" w:cs="Times New Roman"/>
          <w:b/>
          <w:bCs/>
          <w:color w:val="000000" w:themeColor="text1"/>
          <w:szCs w:val="20"/>
          <w:lang w:val="en-US"/>
        </w:rPr>
        <w:t xml:space="preserve"> can be adopted</w:t>
      </w:r>
      <w:r w:rsidR="00C64840">
        <w:rPr>
          <w:rFonts w:ascii="Times New Roman" w:hAnsi="Times New Roman" w:cs="Times New Roman"/>
          <w:b/>
          <w:bCs/>
          <w:color w:val="000000" w:themeColor="text1"/>
          <w:szCs w:val="20"/>
          <w:lang w:val="en-US"/>
        </w:rPr>
        <w:t xml:space="preserve"> during </w:t>
      </w:r>
      <w:r w:rsidRPr="00580458">
        <w:rPr>
          <w:rFonts w:ascii="Times New Roman" w:hAnsi="Times New Roman" w:cs="Times New Roman"/>
          <w:b/>
          <w:bCs/>
          <w:color w:val="000000" w:themeColor="text1"/>
          <w:szCs w:val="20"/>
          <w:lang w:val="en-US"/>
        </w:rPr>
        <w:t xml:space="preserve">the transition period before indicated TCI state for </w:t>
      </w:r>
      <w:r w:rsidR="00C64840">
        <w:rPr>
          <w:rFonts w:ascii="Times New Roman" w:hAnsi="Times New Roman" w:cs="Times New Roman"/>
          <w:b/>
          <w:bCs/>
          <w:color w:val="000000" w:themeColor="text1"/>
          <w:szCs w:val="20"/>
          <w:lang w:val="en-US"/>
        </w:rPr>
        <w:t>the new</w:t>
      </w:r>
      <w:r w:rsidRPr="00580458">
        <w:rPr>
          <w:rFonts w:ascii="Times New Roman" w:hAnsi="Times New Roman" w:cs="Times New Roman"/>
          <w:b/>
          <w:bCs/>
          <w:color w:val="000000" w:themeColor="text1"/>
          <w:szCs w:val="20"/>
          <w:lang w:val="en-US"/>
        </w:rPr>
        <w:t xml:space="preserve"> PCI becomes applicable</w:t>
      </w:r>
      <w:r w:rsidR="00B47715">
        <w:rPr>
          <w:rFonts w:ascii="Times New Roman" w:hAnsi="Times New Roman" w:cs="Times New Roman"/>
          <w:b/>
          <w:bCs/>
          <w:color w:val="000000" w:themeColor="text1"/>
          <w:szCs w:val="20"/>
          <w:lang w:val="en-US"/>
        </w:rPr>
        <w:t>,</w:t>
      </w:r>
      <w:r w:rsidRPr="00580458">
        <w:rPr>
          <w:rFonts w:ascii="Times New Roman" w:hAnsi="Times New Roman" w:cs="Times New Roman"/>
          <w:b/>
          <w:bCs/>
          <w:color w:val="000000" w:themeColor="text1"/>
          <w:szCs w:val="20"/>
          <w:lang w:val="en-US"/>
        </w:rPr>
        <w:t xml:space="preserve"> </w:t>
      </w:r>
      <w:r w:rsidR="00B47715">
        <w:rPr>
          <w:rFonts w:ascii="Times New Roman" w:hAnsi="Times New Roman" w:cs="Times New Roman"/>
          <w:b/>
          <w:bCs/>
          <w:color w:val="000000" w:themeColor="text1"/>
          <w:szCs w:val="20"/>
          <w:lang w:val="en-US"/>
        </w:rPr>
        <w:t>and/or</w:t>
      </w:r>
      <w:r w:rsidRPr="00580458">
        <w:rPr>
          <w:rFonts w:ascii="Times New Roman" w:hAnsi="Times New Roman" w:cs="Times New Roman"/>
          <w:b/>
          <w:bCs/>
          <w:color w:val="000000" w:themeColor="text1"/>
          <w:szCs w:val="20"/>
          <w:lang w:val="en-US"/>
        </w:rPr>
        <w:t xml:space="preserve"> after it becomes applicable</w:t>
      </w:r>
      <w:r w:rsidR="006E1B17">
        <w:rPr>
          <w:rFonts w:ascii="Times New Roman" w:hAnsi="Times New Roman" w:cs="Times New Roman"/>
          <w:b/>
          <w:bCs/>
          <w:color w:val="000000" w:themeColor="text1"/>
          <w:szCs w:val="20"/>
          <w:lang w:val="en-US"/>
        </w:rPr>
        <w:t xml:space="preserve"> until a TA indication is received</w:t>
      </w:r>
      <w:r w:rsidR="002D29B5">
        <w:rPr>
          <w:rFonts w:ascii="Times New Roman" w:hAnsi="Times New Roman" w:cs="Times New Roman"/>
          <w:b/>
          <w:bCs/>
          <w:color w:val="000000" w:themeColor="text1"/>
          <w:szCs w:val="20"/>
          <w:lang w:val="en-US"/>
        </w:rPr>
        <w:t xml:space="preserve"> by the UE</w:t>
      </w:r>
      <w:r w:rsidR="009511AA">
        <w:rPr>
          <w:rFonts w:ascii="Times New Roman" w:hAnsi="Times New Roman" w:cs="Times New Roman"/>
          <w:b/>
          <w:bCs/>
          <w:color w:val="000000" w:themeColor="text1"/>
          <w:szCs w:val="20"/>
          <w:lang w:val="en-US"/>
        </w:rPr>
        <w:t>.</w:t>
      </w:r>
    </w:p>
    <w:p w14:paraId="13BE807E" w14:textId="77777777" w:rsidR="001B47B5" w:rsidRPr="00FF201C" w:rsidRDefault="001B47B5" w:rsidP="0015576A">
      <w:pPr>
        <w:spacing w:after="0"/>
        <w:jc w:val="both"/>
        <w:rPr>
          <w:rFonts w:ascii="Times New Roman" w:hAnsi="Times New Roman" w:cs="Times New Roman"/>
          <w:color w:val="000000" w:themeColor="text1"/>
          <w:szCs w:val="20"/>
          <w:lang w:val="en-US"/>
        </w:rPr>
      </w:pPr>
    </w:p>
    <w:p w14:paraId="6C58E446" w14:textId="4AA76F12" w:rsidR="001066CD" w:rsidRPr="005373ED" w:rsidRDefault="00703615" w:rsidP="00102B4E">
      <w:pPr>
        <w:pStyle w:val="Heading3"/>
        <w:rPr>
          <w:color w:val="000000" w:themeColor="text1"/>
        </w:rPr>
      </w:pPr>
      <w:r>
        <w:rPr>
          <w:color w:val="000000" w:themeColor="text1"/>
        </w:rPr>
        <w:t xml:space="preserve">On the need for </w:t>
      </w:r>
      <w:r w:rsidR="00F96F9C">
        <w:rPr>
          <w:color w:val="000000" w:themeColor="text1"/>
        </w:rPr>
        <w:t>PRACH w</w:t>
      </w:r>
      <w:r w:rsidR="001066CD" w:rsidRPr="005373ED">
        <w:rPr>
          <w:color w:val="000000" w:themeColor="text1"/>
        </w:rPr>
        <w:t>hen a new PCI is a</w:t>
      </w:r>
      <w:r w:rsidR="008956F9" w:rsidRPr="005373ED">
        <w:rPr>
          <w:color w:val="000000" w:themeColor="text1"/>
        </w:rPr>
        <w:t>ctivated</w:t>
      </w:r>
    </w:p>
    <w:p w14:paraId="10F07C48" w14:textId="77777777" w:rsidR="00B71A3F" w:rsidRDefault="00E53FF2"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Assuming that two TAs are maintained</w:t>
      </w:r>
      <w:r w:rsidR="00C84D34" w:rsidRPr="00FF201C">
        <w:rPr>
          <w:rFonts w:ascii="Times New Roman" w:hAnsi="Times New Roman" w:cs="Times New Roman"/>
          <w:color w:val="000000" w:themeColor="text1"/>
          <w:szCs w:val="20"/>
          <w:lang w:val="en-US"/>
        </w:rPr>
        <w:t>, w</w:t>
      </w:r>
      <w:r w:rsidR="008751E2" w:rsidRPr="00FF201C">
        <w:rPr>
          <w:rFonts w:ascii="Times New Roman" w:hAnsi="Times New Roman" w:cs="Times New Roman"/>
          <w:color w:val="000000" w:themeColor="text1"/>
          <w:szCs w:val="20"/>
          <w:lang w:val="en-US"/>
        </w:rPr>
        <w:t>hen a new</w:t>
      </w:r>
      <w:r w:rsidR="00B81E78" w:rsidRPr="00FF201C">
        <w:rPr>
          <w:rFonts w:ascii="Times New Roman" w:hAnsi="Times New Roman" w:cs="Times New Roman"/>
          <w:color w:val="000000" w:themeColor="text1"/>
          <w:szCs w:val="20"/>
          <w:lang w:val="en-US"/>
        </w:rPr>
        <w:t xml:space="preserve"> additional </w:t>
      </w:r>
      <w:r w:rsidR="008751E2" w:rsidRPr="00FF201C">
        <w:rPr>
          <w:rFonts w:ascii="Times New Roman" w:hAnsi="Times New Roman" w:cs="Times New Roman"/>
          <w:color w:val="000000" w:themeColor="text1"/>
          <w:szCs w:val="20"/>
          <w:lang w:val="en-US"/>
        </w:rPr>
        <w:t xml:space="preserve">PCI is activated, e.g., through the activation of at least one TCI state associated with that PCI, </w:t>
      </w:r>
      <w:r w:rsidR="00B81E78" w:rsidRPr="00FF201C">
        <w:rPr>
          <w:rFonts w:ascii="Times New Roman" w:hAnsi="Times New Roman" w:cs="Times New Roman"/>
          <w:color w:val="000000" w:themeColor="text1"/>
          <w:szCs w:val="20"/>
          <w:lang w:val="en-US"/>
        </w:rPr>
        <w:t xml:space="preserve">it should be discussed how the </w:t>
      </w:r>
      <w:r w:rsidR="00320C13" w:rsidRPr="00FF201C">
        <w:rPr>
          <w:rFonts w:ascii="Times New Roman" w:hAnsi="Times New Roman" w:cs="Times New Roman"/>
          <w:color w:val="000000" w:themeColor="text1"/>
          <w:szCs w:val="20"/>
          <w:lang w:val="en-US"/>
        </w:rPr>
        <w:t>second TA will be updated</w:t>
      </w:r>
      <w:r w:rsidR="00BC1976" w:rsidRPr="00FF201C">
        <w:rPr>
          <w:rFonts w:ascii="Times New Roman" w:hAnsi="Times New Roman" w:cs="Times New Roman"/>
          <w:color w:val="000000" w:themeColor="text1"/>
          <w:szCs w:val="20"/>
          <w:lang w:val="en-US"/>
        </w:rPr>
        <w:t>; here we assume that the first TA corresponds to the TRP in the se</w:t>
      </w:r>
      <w:r w:rsidR="00404B54" w:rsidRPr="00FF201C">
        <w:rPr>
          <w:rFonts w:ascii="Times New Roman" w:hAnsi="Times New Roman" w:cs="Times New Roman"/>
          <w:color w:val="000000" w:themeColor="text1"/>
          <w:szCs w:val="20"/>
          <w:lang w:val="en-US"/>
        </w:rPr>
        <w:t>rving cell.</w:t>
      </w:r>
      <w:r w:rsidR="00526B88" w:rsidRPr="00FF201C">
        <w:rPr>
          <w:rFonts w:ascii="Times New Roman" w:hAnsi="Times New Roman" w:cs="Times New Roman"/>
          <w:color w:val="000000" w:themeColor="text1"/>
          <w:szCs w:val="20"/>
          <w:lang w:val="en-US"/>
        </w:rPr>
        <w:t xml:space="preserve"> One might argue that PDCCH order could be </w:t>
      </w:r>
      <w:r w:rsidR="00340854" w:rsidRPr="00FF201C">
        <w:rPr>
          <w:rFonts w:ascii="Times New Roman" w:hAnsi="Times New Roman" w:cs="Times New Roman"/>
          <w:color w:val="000000" w:themeColor="text1"/>
          <w:szCs w:val="20"/>
          <w:lang w:val="en-US"/>
        </w:rPr>
        <w:t xml:space="preserve">always </w:t>
      </w:r>
      <w:r w:rsidR="00526B88" w:rsidRPr="00FF201C">
        <w:rPr>
          <w:rFonts w:ascii="Times New Roman" w:hAnsi="Times New Roman" w:cs="Times New Roman"/>
          <w:color w:val="000000" w:themeColor="text1"/>
          <w:szCs w:val="20"/>
          <w:lang w:val="en-US"/>
        </w:rPr>
        <w:t>used to trigger PRACH towards the TRP corresponding to the new PCI</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w:t>
      </w:r>
      <w:r w:rsidR="00AB1989" w:rsidRPr="00FF201C">
        <w:rPr>
          <w:rFonts w:ascii="Times New Roman" w:hAnsi="Times New Roman" w:cs="Times New Roman"/>
          <w:color w:val="000000" w:themeColor="text1"/>
          <w:szCs w:val="20"/>
          <w:lang w:val="en-US"/>
        </w:rPr>
        <w:t>H</w:t>
      </w:r>
      <w:r w:rsidR="00526B88" w:rsidRPr="00FF201C">
        <w:rPr>
          <w:rFonts w:ascii="Times New Roman" w:hAnsi="Times New Roman" w:cs="Times New Roman"/>
          <w:color w:val="000000" w:themeColor="text1"/>
          <w:szCs w:val="20"/>
          <w:lang w:val="en-US"/>
        </w:rPr>
        <w:t>owever</w:t>
      </w:r>
      <w:r w:rsidR="00AB1989" w:rsidRPr="00FF201C">
        <w:rPr>
          <w:rFonts w:ascii="Times New Roman" w:hAnsi="Times New Roman" w:cs="Times New Roman"/>
          <w:color w:val="000000" w:themeColor="text1"/>
          <w:szCs w:val="20"/>
          <w:lang w:val="en-US"/>
        </w:rPr>
        <w:t>,</w:t>
      </w:r>
      <w:r w:rsidR="00526B88" w:rsidRPr="00FF201C">
        <w:rPr>
          <w:rFonts w:ascii="Times New Roman" w:hAnsi="Times New Roman" w:cs="Times New Roman"/>
          <w:color w:val="000000" w:themeColor="text1"/>
          <w:szCs w:val="20"/>
          <w:lang w:val="en-US"/>
        </w:rPr>
        <w:t xml:space="preserve"> this would increase the DL overhead and there is always a risk that the UE doesn’t correctly receive the </w:t>
      </w:r>
      <w:r w:rsidR="00B01082" w:rsidRPr="00FF201C">
        <w:rPr>
          <w:rFonts w:ascii="Times New Roman" w:hAnsi="Times New Roman" w:cs="Times New Roman"/>
          <w:color w:val="000000" w:themeColor="text1"/>
          <w:szCs w:val="20"/>
          <w:lang w:val="en-US"/>
        </w:rPr>
        <w:t>PDCCH order.</w:t>
      </w:r>
    </w:p>
    <w:p w14:paraId="0E7103A1" w14:textId="77777777" w:rsidR="00B71A3F" w:rsidRDefault="00B71A3F" w:rsidP="0015576A">
      <w:pPr>
        <w:spacing w:after="0"/>
        <w:jc w:val="both"/>
        <w:rPr>
          <w:rFonts w:ascii="Times New Roman" w:hAnsi="Times New Roman" w:cs="Times New Roman"/>
          <w:color w:val="000000" w:themeColor="text1"/>
          <w:szCs w:val="20"/>
          <w:lang w:val="en-US"/>
        </w:rPr>
      </w:pPr>
    </w:p>
    <w:p w14:paraId="2AFA83BA" w14:textId="4ACD7EF6" w:rsidR="00B81E78" w:rsidRPr="00FF201C" w:rsidRDefault="0016762E"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color w:val="000000" w:themeColor="text1"/>
          <w:szCs w:val="20"/>
          <w:lang w:val="en-US"/>
        </w:rPr>
        <w:t xml:space="preserve">Thus, enabling the UE to </w:t>
      </w:r>
      <w:r w:rsidR="00B01082" w:rsidRPr="00FF201C">
        <w:rPr>
          <w:rFonts w:ascii="Times New Roman" w:hAnsi="Times New Roman" w:cs="Times New Roman"/>
          <w:color w:val="000000" w:themeColor="text1"/>
          <w:szCs w:val="20"/>
          <w:lang w:val="en-US"/>
        </w:rPr>
        <w:t xml:space="preserve">autonomously </w:t>
      </w:r>
      <w:r w:rsidR="00D1104F" w:rsidRPr="00FF201C">
        <w:rPr>
          <w:rFonts w:ascii="Times New Roman" w:hAnsi="Times New Roman" w:cs="Times New Roman"/>
          <w:color w:val="000000" w:themeColor="text1"/>
          <w:szCs w:val="20"/>
          <w:lang w:val="en-US"/>
        </w:rPr>
        <w:t xml:space="preserve">decide to </w:t>
      </w:r>
      <w:r w:rsidR="00B01082" w:rsidRPr="00FF201C">
        <w:rPr>
          <w:rFonts w:ascii="Times New Roman" w:hAnsi="Times New Roman" w:cs="Times New Roman"/>
          <w:color w:val="000000" w:themeColor="text1"/>
          <w:szCs w:val="20"/>
          <w:lang w:val="en-US"/>
        </w:rPr>
        <w:t xml:space="preserve">trigger PRACH </w:t>
      </w:r>
      <w:r w:rsidR="00D1104F" w:rsidRPr="00FF201C">
        <w:rPr>
          <w:rFonts w:ascii="Times New Roman" w:hAnsi="Times New Roman" w:cs="Times New Roman"/>
          <w:color w:val="000000" w:themeColor="text1"/>
          <w:szCs w:val="20"/>
          <w:lang w:val="en-US"/>
        </w:rPr>
        <w:t>could be considered in this case</w:t>
      </w:r>
      <w:r w:rsidRPr="00FF201C">
        <w:rPr>
          <w:rFonts w:ascii="Times New Roman" w:hAnsi="Times New Roman" w:cs="Times New Roman"/>
          <w:color w:val="000000" w:themeColor="text1"/>
          <w:szCs w:val="20"/>
          <w:lang w:val="en-US"/>
        </w:rPr>
        <w:t>.</w:t>
      </w:r>
      <w:r w:rsidR="00536E51" w:rsidRPr="00FF201C">
        <w:rPr>
          <w:rFonts w:ascii="Times New Roman" w:hAnsi="Times New Roman" w:cs="Times New Roman"/>
          <w:color w:val="000000" w:themeColor="text1"/>
          <w:szCs w:val="20"/>
          <w:lang w:val="en-US"/>
        </w:rPr>
        <w:t xml:space="preserve"> </w:t>
      </w:r>
      <w:bookmarkStart w:id="8" w:name="_Hlk115334196"/>
      <w:r w:rsidR="00536E51" w:rsidRPr="00FF201C">
        <w:rPr>
          <w:rFonts w:ascii="Times New Roman" w:hAnsi="Times New Roman" w:cs="Times New Roman"/>
          <w:color w:val="000000" w:themeColor="text1"/>
          <w:szCs w:val="20"/>
          <w:lang w:val="en-US"/>
        </w:rPr>
        <w:t xml:space="preserve">Besides, if the propagation delay difference between the </w:t>
      </w:r>
      <w:r w:rsidR="00AE6122" w:rsidRPr="00FF201C">
        <w:rPr>
          <w:rFonts w:ascii="Times New Roman" w:hAnsi="Times New Roman" w:cs="Times New Roman"/>
          <w:color w:val="000000" w:themeColor="text1"/>
          <w:szCs w:val="20"/>
          <w:lang w:val="en-US"/>
        </w:rPr>
        <w:t xml:space="preserve">TRP corresponding to </w:t>
      </w:r>
      <w:r w:rsidR="00536E51" w:rsidRPr="00FF201C">
        <w:rPr>
          <w:rFonts w:ascii="Times New Roman" w:hAnsi="Times New Roman" w:cs="Times New Roman"/>
          <w:color w:val="000000" w:themeColor="text1"/>
          <w:szCs w:val="20"/>
          <w:lang w:val="en-US"/>
        </w:rPr>
        <w:t xml:space="preserve">previously activated </w:t>
      </w:r>
      <w:r w:rsidR="005E6675" w:rsidRPr="00FF201C">
        <w:rPr>
          <w:rFonts w:ascii="Times New Roman" w:hAnsi="Times New Roman" w:cs="Times New Roman"/>
          <w:color w:val="000000" w:themeColor="text1"/>
          <w:szCs w:val="20"/>
          <w:lang w:val="en-US"/>
        </w:rPr>
        <w:t xml:space="preserve">additional </w:t>
      </w:r>
      <w:r w:rsidR="00536E51" w:rsidRPr="00FF201C">
        <w:rPr>
          <w:rFonts w:ascii="Times New Roman" w:hAnsi="Times New Roman" w:cs="Times New Roman"/>
          <w:color w:val="000000" w:themeColor="text1"/>
          <w:szCs w:val="20"/>
          <w:lang w:val="en-US"/>
        </w:rPr>
        <w:t>PCI</w:t>
      </w:r>
      <w:r w:rsidR="00060EE2" w:rsidRPr="00FF201C">
        <w:rPr>
          <w:rFonts w:ascii="Times New Roman" w:hAnsi="Times New Roman" w:cs="Times New Roman"/>
          <w:color w:val="000000" w:themeColor="text1"/>
          <w:szCs w:val="20"/>
          <w:lang w:val="en-US"/>
        </w:rPr>
        <w:t xml:space="preserve"> (if any)</w:t>
      </w:r>
      <w:r w:rsidR="00536E51" w:rsidRPr="00FF201C">
        <w:rPr>
          <w:rFonts w:ascii="Times New Roman" w:hAnsi="Times New Roman" w:cs="Times New Roman"/>
          <w:color w:val="000000" w:themeColor="text1"/>
          <w:szCs w:val="20"/>
          <w:lang w:val="en-US"/>
        </w:rPr>
        <w:t xml:space="preserve"> and the newly</w:t>
      </w:r>
      <w:r w:rsidR="005E6675" w:rsidRPr="00FF201C">
        <w:rPr>
          <w:rFonts w:ascii="Times New Roman" w:hAnsi="Times New Roman" w:cs="Times New Roman"/>
          <w:color w:val="000000" w:themeColor="text1"/>
          <w:szCs w:val="20"/>
          <w:lang w:val="en-US"/>
        </w:rPr>
        <w:t xml:space="preserve"> activated additional PCI is relatively small, </w:t>
      </w:r>
      <w:r w:rsidR="00D52FD9" w:rsidRPr="00FF201C">
        <w:rPr>
          <w:rFonts w:ascii="Times New Roman" w:hAnsi="Times New Roman" w:cs="Times New Roman"/>
          <w:color w:val="000000" w:themeColor="text1"/>
          <w:szCs w:val="20"/>
          <w:lang w:val="en-US"/>
        </w:rPr>
        <w:t xml:space="preserve">then PRACH may not be even needed in this case </w:t>
      </w:r>
      <w:r w:rsidR="00A033D8" w:rsidRPr="00FF201C">
        <w:rPr>
          <w:rFonts w:ascii="Times New Roman" w:hAnsi="Times New Roman" w:cs="Times New Roman"/>
          <w:color w:val="000000" w:themeColor="text1"/>
          <w:szCs w:val="20"/>
          <w:lang w:val="en-US"/>
        </w:rPr>
        <w:t>since the UE could autonomously adjust the TA</w:t>
      </w:r>
      <w:bookmarkEnd w:id="8"/>
      <w:r w:rsidR="00F6103C" w:rsidRPr="00FF201C">
        <w:rPr>
          <w:rFonts w:ascii="Times New Roman" w:hAnsi="Times New Roman" w:cs="Times New Roman"/>
          <w:color w:val="000000" w:themeColor="text1"/>
          <w:szCs w:val="20"/>
          <w:lang w:val="en-US"/>
        </w:rPr>
        <w:t>. The UE could simply start</w:t>
      </w:r>
      <w:r w:rsidR="0012654D" w:rsidRPr="00FF201C">
        <w:rPr>
          <w:rFonts w:ascii="Times New Roman" w:hAnsi="Times New Roman" w:cs="Times New Roman"/>
          <w:color w:val="000000" w:themeColor="text1"/>
          <w:szCs w:val="20"/>
          <w:lang w:val="en-US"/>
        </w:rPr>
        <w:t xml:space="preserve"> or b</w:t>
      </w:r>
      <w:r w:rsidR="00252AF4" w:rsidRPr="00FF201C">
        <w:rPr>
          <w:rFonts w:ascii="Times New Roman" w:hAnsi="Times New Roman" w:cs="Times New Roman"/>
          <w:color w:val="000000" w:themeColor="text1"/>
          <w:szCs w:val="20"/>
          <w:lang w:val="en-US"/>
        </w:rPr>
        <w:t>e allowed to</w:t>
      </w:r>
      <w:r w:rsidR="00F6103C" w:rsidRPr="00FF201C">
        <w:rPr>
          <w:rFonts w:ascii="Times New Roman" w:hAnsi="Times New Roman" w:cs="Times New Roman"/>
          <w:color w:val="000000" w:themeColor="text1"/>
          <w:szCs w:val="20"/>
          <w:lang w:val="en-US"/>
        </w:rPr>
        <w:t xml:space="preserve"> transmitting other UL transmissions </w:t>
      </w:r>
      <w:r w:rsidR="0037325A" w:rsidRPr="00FF201C">
        <w:rPr>
          <w:rFonts w:ascii="Times New Roman" w:hAnsi="Times New Roman" w:cs="Times New Roman"/>
          <w:color w:val="000000" w:themeColor="text1"/>
          <w:szCs w:val="20"/>
          <w:lang w:val="en-US"/>
        </w:rPr>
        <w:t>considering the</w:t>
      </w:r>
      <w:r w:rsidR="00573F22" w:rsidRPr="00FF201C">
        <w:rPr>
          <w:rFonts w:ascii="Times New Roman" w:hAnsi="Times New Roman" w:cs="Times New Roman"/>
          <w:color w:val="000000" w:themeColor="text1"/>
          <w:szCs w:val="20"/>
          <w:lang w:val="en-US"/>
        </w:rPr>
        <w:t xml:space="preserve"> latest update of the second TA.</w:t>
      </w:r>
      <w:r w:rsidR="00F6103C" w:rsidRPr="00FF201C">
        <w:rPr>
          <w:rFonts w:ascii="Times New Roman" w:hAnsi="Times New Roman" w:cs="Times New Roman"/>
          <w:color w:val="000000" w:themeColor="text1"/>
          <w:szCs w:val="20"/>
          <w:lang w:val="en-US"/>
        </w:rPr>
        <w:t xml:space="preserve"> </w:t>
      </w:r>
      <w:r w:rsidR="00536E51" w:rsidRPr="00FF201C">
        <w:rPr>
          <w:rFonts w:ascii="Times New Roman" w:hAnsi="Times New Roman" w:cs="Times New Roman"/>
          <w:color w:val="000000" w:themeColor="text1"/>
          <w:szCs w:val="20"/>
          <w:lang w:val="en-US"/>
        </w:rPr>
        <w:t xml:space="preserve"> </w:t>
      </w:r>
    </w:p>
    <w:p w14:paraId="5B1F9381" w14:textId="7A0C76DA" w:rsidR="00C32405" w:rsidRPr="00FF201C" w:rsidRDefault="00C32405" w:rsidP="0015576A">
      <w:pPr>
        <w:spacing w:after="0"/>
        <w:jc w:val="both"/>
        <w:rPr>
          <w:rFonts w:ascii="Times New Roman" w:hAnsi="Times New Roman" w:cs="Times New Roman"/>
          <w:color w:val="000000" w:themeColor="text1"/>
          <w:szCs w:val="20"/>
          <w:lang w:val="en-US"/>
        </w:rPr>
      </w:pPr>
    </w:p>
    <w:p w14:paraId="2E2743D3" w14:textId="5F30FB1A" w:rsidR="00A7060A" w:rsidRPr="00FF201C" w:rsidRDefault="00A7060A" w:rsidP="0015576A">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Observation </w:t>
      </w:r>
      <w:r w:rsidR="00523DF3">
        <w:rPr>
          <w:rFonts w:ascii="Times New Roman" w:hAnsi="Times New Roman" w:cs="Times New Roman"/>
          <w:b/>
          <w:color w:val="000000" w:themeColor="text1"/>
          <w:szCs w:val="20"/>
          <w:lang w:val="en-US"/>
        </w:rPr>
        <w:t>3</w:t>
      </w:r>
      <w:r w:rsidRPr="00FF201C">
        <w:rPr>
          <w:rFonts w:ascii="Times New Roman" w:hAnsi="Times New Roman" w:cs="Times New Roman"/>
          <w:b/>
          <w:color w:val="000000" w:themeColor="text1"/>
          <w:szCs w:val="20"/>
          <w:lang w:val="en-US"/>
        </w:rPr>
        <w:t xml:space="preserve">: </w:t>
      </w:r>
      <w:r w:rsidR="002E0AEC" w:rsidRPr="00FF201C">
        <w:rPr>
          <w:rFonts w:ascii="Times New Roman" w:hAnsi="Times New Roman" w:cs="Times New Roman"/>
          <w:b/>
          <w:color w:val="000000" w:themeColor="text1"/>
          <w:szCs w:val="20"/>
          <w:lang w:val="en-US"/>
        </w:rPr>
        <w:t>W</w:t>
      </w:r>
      <w:r w:rsidRPr="00FF201C">
        <w:rPr>
          <w:rFonts w:ascii="Times New Roman" w:hAnsi="Times New Roman" w:cs="Times New Roman"/>
          <w:b/>
          <w:color w:val="000000" w:themeColor="text1"/>
          <w:szCs w:val="20"/>
          <w:lang w:val="en-US"/>
        </w:rPr>
        <w:t>hen a</w:t>
      </w:r>
      <w:r w:rsidR="00274C3B" w:rsidRPr="00FF201C">
        <w:rPr>
          <w:rFonts w:ascii="Times New Roman" w:hAnsi="Times New Roman" w:cs="Times New Roman"/>
          <w:b/>
          <w:color w:val="000000" w:themeColor="text1"/>
          <w:szCs w:val="20"/>
          <w:lang w:val="en-US"/>
        </w:rPr>
        <w:t xml:space="preserve">n </w:t>
      </w:r>
      <w:r w:rsidRPr="00FF201C">
        <w:rPr>
          <w:rFonts w:ascii="Times New Roman" w:hAnsi="Times New Roman" w:cs="Times New Roman"/>
          <w:b/>
          <w:color w:val="000000" w:themeColor="text1"/>
          <w:szCs w:val="20"/>
          <w:lang w:val="en-US"/>
        </w:rPr>
        <w:t>additional PCI is activated,</w:t>
      </w:r>
      <w:r w:rsidR="006F600D" w:rsidRPr="00FF201C">
        <w:rPr>
          <w:rFonts w:ascii="Times New Roman" w:hAnsi="Times New Roman" w:cs="Times New Roman"/>
          <w:b/>
          <w:color w:val="000000" w:themeColor="text1"/>
          <w:szCs w:val="20"/>
          <w:lang w:val="en-US"/>
        </w:rPr>
        <w:t xml:space="preserve"> </w:t>
      </w:r>
      <w:r w:rsidR="00696030" w:rsidRPr="00FF201C">
        <w:rPr>
          <w:rFonts w:ascii="Times New Roman" w:hAnsi="Times New Roman" w:cs="Times New Roman"/>
          <w:b/>
          <w:color w:val="000000" w:themeColor="text1"/>
          <w:szCs w:val="20"/>
          <w:lang w:val="en-US"/>
        </w:rPr>
        <w:t>PRACH transmission towards the TRP corresponding to this PCI may not be always needed.</w:t>
      </w:r>
      <w:r w:rsidRPr="00FF201C">
        <w:rPr>
          <w:rFonts w:ascii="Times New Roman" w:hAnsi="Times New Roman" w:cs="Times New Roman"/>
          <w:b/>
          <w:color w:val="000000" w:themeColor="text1"/>
          <w:szCs w:val="20"/>
          <w:lang w:val="en-US"/>
        </w:rPr>
        <w:t xml:space="preserve"> </w:t>
      </w:r>
      <w:r w:rsidR="00F82E3C" w:rsidRPr="00FF201C">
        <w:rPr>
          <w:rFonts w:ascii="Times New Roman" w:hAnsi="Times New Roman" w:cs="Times New Roman"/>
          <w:b/>
          <w:color w:val="000000" w:themeColor="text1"/>
          <w:szCs w:val="20"/>
          <w:lang w:val="en-US"/>
        </w:rPr>
        <w:t>Specifically, sending PRACH may not be always needed e.g., depending on whether the UE determines that autonomous adjustment of the TA is enough to correct the misalignment that has resulted due to the switch to the new PCI. Besides</w:t>
      </w:r>
      <w:r w:rsidR="00F73441" w:rsidRPr="00FF201C">
        <w:rPr>
          <w:rFonts w:ascii="Times New Roman" w:hAnsi="Times New Roman" w:cs="Times New Roman"/>
          <w:b/>
          <w:color w:val="000000" w:themeColor="text1"/>
          <w:szCs w:val="20"/>
          <w:lang w:val="en-US"/>
        </w:rPr>
        <w:t>,</w:t>
      </w:r>
      <w:r w:rsidR="00C53854" w:rsidRPr="00FF201C">
        <w:rPr>
          <w:rFonts w:ascii="Times New Roman" w:hAnsi="Times New Roman" w:cs="Times New Roman"/>
          <w:b/>
          <w:color w:val="000000" w:themeColor="text1"/>
          <w:szCs w:val="20"/>
          <w:lang w:val="en-US"/>
        </w:rPr>
        <w:t xml:space="preserve"> when PRACH is needed, always using a PDCCH order would increase the DL overhead and there is </w:t>
      </w:r>
      <w:r w:rsidR="00794ED9" w:rsidRPr="00FF201C">
        <w:rPr>
          <w:rFonts w:ascii="Times New Roman" w:hAnsi="Times New Roman" w:cs="Times New Roman"/>
          <w:b/>
          <w:color w:val="000000" w:themeColor="text1"/>
          <w:szCs w:val="20"/>
          <w:lang w:val="en-US"/>
        </w:rPr>
        <w:t>anyway</w:t>
      </w:r>
      <w:r w:rsidR="00C53854" w:rsidRPr="00FF201C">
        <w:rPr>
          <w:rFonts w:ascii="Times New Roman" w:hAnsi="Times New Roman" w:cs="Times New Roman"/>
          <w:b/>
          <w:color w:val="000000" w:themeColor="text1"/>
          <w:szCs w:val="20"/>
          <w:lang w:val="en-US"/>
        </w:rPr>
        <w:t xml:space="preserve"> a risk that the UE doesn’t correctly receive the PDCCH order</w:t>
      </w:r>
      <w:r w:rsidR="009A03FF" w:rsidRPr="00FF201C">
        <w:rPr>
          <w:rFonts w:ascii="Times New Roman" w:hAnsi="Times New Roman" w:cs="Times New Roman"/>
          <w:b/>
          <w:color w:val="000000" w:themeColor="text1"/>
          <w:szCs w:val="20"/>
          <w:lang w:val="en-US"/>
        </w:rPr>
        <w:t>.</w:t>
      </w:r>
    </w:p>
    <w:p w14:paraId="493CB3A3" w14:textId="77777777" w:rsidR="00A7060A" w:rsidRPr="00FF201C" w:rsidRDefault="00A7060A" w:rsidP="0015576A">
      <w:pPr>
        <w:spacing w:after="0"/>
        <w:jc w:val="both"/>
        <w:rPr>
          <w:rFonts w:ascii="Times New Roman" w:hAnsi="Times New Roman" w:cs="Times New Roman"/>
          <w:color w:val="000000" w:themeColor="text1"/>
          <w:szCs w:val="20"/>
          <w:lang w:val="en-US"/>
        </w:rPr>
      </w:pPr>
    </w:p>
    <w:p w14:paraId="7E9704E1" w14:textId="751DF6F9" w:rsidR="00D1104F" w:rsidRPr="00FF201C" w:rsidRDefault="00D1104F" w:rsidP="0015576A">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sidR="00523DF3">
        <w:rPr>
          <w:rFonts w:ascii="Times New Roman" w:hAnsi="Times New Roman" w:cs="Times New Roman"/>
          <w:b/>
          <w:color w:val="000000" w:themeColor="text1"/>
          <w:szCs w:val="20"/>
          <w:lang w:val="en-US"/>
        </w:rPr>
        <w:t>7</w:t>
      </w:r>
      <w:r w:rsidRPr="00FF201C">
        <w:rPr>
          <w:rFonts w:ascii="Times New Roman" w:hAnsi="Times New Roman" w:cs="Times New Roman"/>
          <w:b/>
          <w:color w:val="000000" w:themeColor="text1"/>
          <w:szCs w:val="20"/>
          <w:lang w:val="en-US"/>
        </w:rPr>
        <w:t xml:space="preserve">: </w:t>
      </w:r>
      <w:r w:rsidR="0002183A" w:rsidRPr="00FF201C">
        <w:rPr>
          <w:rFonts w:ascii="Times New Roman" w:hAnsi="Times New Roman" w:cs="Times New Roman"/>
          <w:b/>
          <w:color w:val="000000" w:themeColor="text1"/>
          <w:szCs w:val="20"/>
          <w:lang w:val="en-US"/>
        </w:rPr>
        <w:t>For multi-DCI based multi-TRP operation with two-TA enhancement, w</w:t>
      </w:r>
      <w:r w:rsidR="00630C35" w:rsidRPr="00FF201C">
        <w:rPr>
          <w:rFonts w:ascii="Times New Roman" w:hAnsi="Times New Roman" w:cs="Times New Roman"/>
          <w:b/>
          <w:color w:val="000000" w:themeColor="text1"/>
          <w:szCs w:val="20"/>
          <w:lang w:val="en-US"/>
        </w:rPr>
        <w:t>hen a</w:t>
      </w:r>
      <w:r w:rsidR="006B58BC">
        <w:rPr>
          <w:rFonts w:ascii="Times New Roman" w:hAnsi="Times New Roman" w:cs="Times New Roman"/>
          <w:b/>
          <w:color w:val="000000" w:themeColor="text1"/>
          <w:szCs w:val="20"/>
          <w:lang w:val="en-US"/>
        </w:rPr>
        <w:t xml:space="preserve"> new </w:t>
      </w:r>
      <w:r w:rsidR="00630C35" w:rsidRPr="00FF201C">
        <w:rPr>
          <w:rFonts w:ascii="Times New Roman" w:hAnsi="Times New Roman" w:cs="Times New Roman"/>
          <w:b/>
          <w:color w:val="000000" w:themeColor="text1"/>
          <w:szCs w:val="20"/>
          <w:lang w:val="en-US"/>
        </w:rPr>
        <w:t>PCI is activated</w:t>
      </w:r>
      <w:r w:rsidR="00EB6E0D" w:rsidRPr="00FF201C">
        <w:rPr>
          <w:rFonts w:ascii="Times New Roman" w:hAnsi="Times New Roman" w:cs="Times New Roman"/>
          <w:b/>
          <w:color w:val="000000" w:themeColor="text1"/>
          <w:szCs w:val="20"/>
          <w:lang w:val="en-US"/>
        </w:rPr>
        <w:t xml:space="preserve">, </w:t>
      </w:r>
      <w:r w:rsidR="007467B9" w:rsidRPr="00FF201C">
        <w:rPr>
          <w:rFonts w:ascii="Times New Roman" w:hAnsi="Times New Roman" w:cs="Times New Roman"/>
          <w:b/>
          <w:color w:val="000000" w:themeColor="text1"/>
          <w:szCs w:val="20"/>
          <w:lang w:val="en-US"/>
        </w:rPr>
        <w:t xml:space="preserve">support </w:t>
      </w:r>
      <w:r w:rsidR="00843FDE" w:rsidRPr="00FF201C">
        <w:rPr>
          <w:rFonts w:ascii="Times New Roman" w:hAnsi="Times New Roman" w:cs="Times New Roman"/>
          <w:b/>
          <w:color w:val="000000" w:themeColor="text1"/>
          <w:szCs w:val="20"/>
          <w:lang w:val="en-US"/>
        </w:rPr>
        <w:t xml:space="preserve">the </w:t>
      </w:r>
      <w:r w:rsidR="00403CF6" w:rsidRPr="00FF201C">
        <w:rPr>
          <w:rFonts w:ascii="Times New Roman" w:hAnsi="Times New Roman" w:cs="Times New Roman"/>
          <w:b/>
          <w:color w:val="000000" w:themeColor="text1"/>
          <w:szCs w:val="20"/>
          <w:lang w:val="en-US"/>
        </w:rPr>
        <w:t xml:space="preserve">UE </w:t>
      </w:r>
      <w:r w:rsidR="00843FDE" w:rsidRPr="00FF201C">
        <w:rPr>
          <w:rFonts w:ascii="Times New Roman" w:hAnsi="Times New Roman" w:cs="Times New Roman"/>
          <w:b/>
          <w:color w:val="000000" w:themeColor="text1"/>
          <w:szCs w:val="20"/>
          <w:lang w:val="en-US"/>
        </w:rPr>
        <w:t xml:space="preserve">deciding </w:t>
      </w:r>
      <w:r w:rsidR="00F52A2B" w:rsidRPr="00FF201C">
        <w:rPr>
          <w:rFonts w:ascii="Times New Roman" w:hAnsi="Times New Roman" w:cs="Times New Roman"/>
          <w:b/>
          <w:color w:val="000000" w:themeColor="text1"/>
          <w:szCs w:val="20"/>
          <w:lang w:val="en-US"/>
        </w:rPr>
        <w:t>whether a PRACH transmission is</w:t>
      </w:r>
      <w:r w:rsidR="002B0349" w:rsidRPr="00FF201C">
        <w:rPr>
          <w:rFonts w:ascii="Times New Roman" w:hAnsi="Times New Roman" w:cs="Times New Roman"/>
          <w:b/>
          <w:color w:val="000000" w:themeColor="text1"/>
          <w:szCs w:val="20"/>
          <w:lang w:val="en-US"/>
        </w:rPr>
        <w:t xml:space="preserve"> </w:t>
      </w:r>
      <w:r w:rsidR="00F52A2B" w:rsidRPr="00FF201C">
        <w:rPr>
          <w:rFonts w:ascii="Times New Roman" w:hAnsi="Times New Roman" w:cs="Times New Roman"/>
          <w:b/>
          <w:color w:val="000000" w:themeColor="text1"/>
          <w:szCs w:val="20"/>
          <w:lang w:val="en-US"/>
        </w:rPr>
        <w:t>needed</w:t>
      </w:r>
      <w:r w:rsidR="002B0349" w:rsidRPr="00FF201C">
        <w:rPr>
          <w:rFonts w:ascii="Times New Roman" w:hAnsi="Times New Roman" w:cs="Times New Roman"/>
          <w:b/>
          <w:color w:val="000000" w:themeColor="text1"/>
          <w:szCs w:val="20"/>
          <w:lang w:val="en-US"/>
        </w:rPr>
        <w:t>.</w:t>
      </w:r>
    </w:p>
    <w:p w14:paraId="417C6594" w14:textId="77777777" w:rsidR="00BC393D" w:rsidRPr="00FF201C" w:rsidRDefault="00BC393D" w:rsidP="0015576A">
      <w:pPr>
        <w:spacing w:after="0"/>
        <w:jc w:val="both"/>
        <w:rPr>
          <w:rFonts w:ascii="Times New Roman" w:hAnsi="Times New Roman" w:cs="Times New Roman"/>
          <w:b/>
          <w:color w:val="000000" w:themeColor="text1"/>
          <w:szCs w:val="20"/>
          <w:lang w:val="en-US"/>
        </w:rPr>
      </w:pPr>
    </w:p>
    <w:p w14:paraId="20198C42" w14:textId="77777777" w:rsidR="003E2601" w:rsidRPr="00EC0ED4" w:rsidRDefault="003E2601" w:rsidP="00E5107D">
      <w:pPr>
        <w:spacing w:after="0"/>
        <w:jc w:val="both"/>
        <w:rPr>
          <w:rFonts w:ascii="Times New Roman" w:hAnsi="Times New Roman" w:cs="Times New Roman"/>
          <w:b/>
          <w:szCs w:val="20"/>
          <w:lang w:val="en-US"/>
        </w:rPr>
      </w:pPr>
      <w:bookmarkStart w:id="9" w:name="_Hlk528168953"/>
      <w:bookmarkStart w:id="10" w:name="_Hlk86659734"/>
    </w:p>
    <w:bookmarkEnd w:id="9"/>
    <w:bookmarkEnd w:id="10"/>
    <w:p w14:paraId="16A04585" w14:textId="5F07616F" w:rsidR="004B1441" w:rsidRPr="00962239" w:rsidRDefault="00514A69" w:rsidP="00C67AD1">
      <w:pPr>
        <w:pStyle w:val="Heading1"/>
        <w:ind w:left="567" w:hanging="567"/>
        <w:rPr>
          <w:lang w:val="en-US"/>
        </w:rPr>
      </w:pPr>
      <w:r w:rsidRPr="00962239">
        <w:rPr>
          <w:lang w:val="en-US"/>
        </w:rPr>
        <w:t xml:space="preserve">  </w:t>
      </w:r>
      <w:r w:rsidR="004B1441" w:rsidRPr="00962239">
        <w:rPr>
          <w:lang w:val="en-US"/>
        </w:rPr>
        <w:t>Conclusion</w:t>
      </w:r>
    </w:p>
    <w:p w14:paraId="3508A783" w14:textId="3BB16A94" w:rsidR="00117923" w:rsidRPr="00C72D35" w:rsidRDefault="009231BD" w:rsidP="005C2F92">
      <w:pPr>
        <w:overflowPunct w:val="0"/>
        <w:spacing w:after="0"/>
        <w:jc w:val="both"/>
        <w:rPr>
          <w:rFonts w:ascii="Times New Roman" w:hAnsi="Times New Roman" w:cs="Times New Roman"/>
          <w:lang w:val="en-US"/>
        </w:rPr>
      </w:pPr>
      <w:bookmarkStart w:id="11" w:name="OLE_LINK43"/>
      <w:bookmarkStart w:id="12" w:name="OLE_LINK44"/>
      <w:bookmarkStart w:id="13" w:name="OLE_LINK34"/>
      <w:bookmarkStart w:id="14" w:name="OLE_LINK35"/>
      <w:r w:rsidRPr="00EC0ED4">
        <w:rPr>
          <w:rFonts w:ascii="Times New Roman" w:hAnsi="Times New Roman" w:cs="Times New Roman"/>
          <w:lang w:val="en-US"/>
        </w:rPr>
        <w:t>In this contribution,</w:t>
      </w:r>
      <w:r w:rsidR="001F56CB" w:rsidRPr="00EC0ED4">
        <w:rPr>
          <w:rFonts w:ascii="Times New Roman" w:hAnsi="Times New Roman" w:cs="Times New Roman"/>
          <w:lang w:val="en-US"/>
        </w:rPr>
        <w:t xml:space="preserve"> </w:t>
      </w:r>
      <w:r w:rsidR="00996639" w:rsidRPr="00EC0ED4">
        <w:rPr>
          <w:rFonts w:ascii="Times New Roman" w:hAnsi="Times New Roman" w:cs="Times New Roman"/>
          <w:lang w:val="en-US"/>
        </w:rPr>
        <w:t xml:space="preserve">we discuss the </w:t>
      </w:r>
      <w:r w:rsidR="00B86BF6">
        <w:rPr>
          <w:rFonts w:ascii="Times New Roman" w:hAnsi="Times New Roman" w:cs="Times New Roman"/>
          <w:lang w:val="en-US"/>
        </w:rPr>
        <w:t>remaining issues for</w:t>
      </w:r>
      <w:r w:rsidR="00996639" w:rsidRPr="00EC0ED4">
        <w:rPr>
          <w:rFonts w:ascii="Times New Roman" w:hAnsi="Times New Roman" w:cs="Times New Roman"/>
          <w:lang w:val="en-US"/>
        </w:rPr>
        <w:t xml:space="preserve"> two TAs considering UL multi-DCI for multi-TRP operation</w:t>
      </w:r>
      <w:r w:rsidR="001F56CB" w:rsidRPr="00EC0ED4">
        <w:rPr>
          <w:rFonts w:ascii="Times New Roman" w:hAnsi="Times New Roman" w:cs="Times New Roman"/>
          <w:lang w:val="en-US"/>
        </w:rPr>
        <w:t xml:space="preserve">. </w:t>
      </w:r>
      <w:r w:rsidR="001F56CB" w:rsidRPr="00C72D35">
        <w:rPr>
          <w:rFonts w:ascii="Times New Roman" w:hAnsi="Times New Roman" w:cs="Times New Roman"/>
          <w:lang w:val="en-US"/>
        </w:rPr>
        <w:t xml:space="preserve">The following </w:t>
      </w:r>
      <w:r w:rsidR="00D24336" w:rsidRPr="00C72D35">
        <w:rPr>
          <w:rFonts w:ascii="Times New Roman" w:hAnsi="Times New Roman" w:cs="Times New Roman"/>
          <w:lang w:val="en-US"/>
        </w:rPr>
        <w:t xml:space="preserve">observations and </w:t>
      </w:r>
      <w:r w:rsidR="001F56CB" w:rsidRPr="00C72D35">
        <w:rPr>
          <w:rFonts w:ascii="Times New Roman" w:hAnsi="Times New Roman" w:cs="Times New Roman"/>
          <w:lang w:val="en-US"/>
        </w:rPr>
        <w:t>proposals are made</w:t>
      </w:r>
      <w:bookmarkEnd w:id="11"/>
      <w:bookmarkEnd w:id="12"/>
      <w:bookmarkEnd w:id="13"/>
      <w:bookmarkEnd w:id="14"/>
      <w:r w:rsidR="008140E7" w:rsidRPr="00C72D35">
        <w:rPr>
          <w:rFonts w:ascii="Times New Roman" w:hAnsi="Times New Roman" w:cs="Times New Roman"/>
          <w:lang w:val="en-US"/>
        </w:rPr>
        <w:t>:</w:t>
      </w:r>
      <w:r w:rsidR="001A534B" w:rsidRPr="00C72D35">
        <w:rPr>
          <w:rFonts w:ascii="Times New Roman" w:hAnsi="Times New Roman" w:cs="Times New Roman"/>
          <w:lang w:val="en-US"/>
        </w:rPr>
        <w:t xml:space="preserve"> </w:t>
      </w:r>
    </w:p>
    <w:p w14:paraId="443281CE" w14:textId="77777777" w:rsidR="00C72D35" w:rsidRPr="0017375E" w:rsidRDefault="00C72D35" w:rsidP="00C72D35">
      <w:pPr>
        <w:spacing w:after="0"/>
        <w:jc w:val="both"/>
        <w:rPr>
          <w:rFonts w:ascii="Times New Roman" w:hAnsi="Times New Roman" w:cs="Times New Roman"/>
          <w:bCs/>
          <w:szCs w:val="20"/>
          <w:lang w:val="en-US"/>
        </w:rPr>
      </w:pPr>
    </w:p>
    <w:p w14:paraId="252774F7" w14:textId="77777777" w:rsidR="00197371" w:rsidRPr="00F70399" w:rsidRDefault="00197371" w:rsidP="00197371">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1</w:t>
      </w:r>
      <w:r w:rsidRPr="00F70399">
        <w:rPr>
          <w:rFonts w:ascii="Times New Roman" w:hAnsi="Times New Roman" w:cs="Times New Roman"/>
          <w:b/>
          <w:bCs/>
          <w:szCs w:val="20"/>
          <w:lang w:val="en-US"/>
        </w:rPr>
        <w:t>: For cross-TRP PDCCH ordered PRACH,</w:t>
      </w:r>
      <w:r>
        <w:rPr>
          <w:rFonts w:ascii="Times New Roman" w:hAnsi="Times New Roman" w:cs="Times New Roman"/>
          <w:b/>
          <w:bCs/>
          <w:szCs w:val="20"/>
          <w:lang w:val="en-US"/>
        </w:rPr>
        <w:t xml:space="preserve"> for intra-cell as well as inter-cell cases,</w:t>
      </w:r>
      <w:r w:rsidRPr="00F70399">
        <w:rPr>
          <w:rFonts w:ascii="Times New Roman" w:hAnsi="Times New Roman" w:cs="Times New Roman"/>
          <w:b/>
          <w:bCs/>
          <w:szCs w:val="20"/>
          <w:lang w:val="en-US"/>
        </w:rPr>
        <w:t xml:space="preserve"> for pathloss estimation for PRACH transmission power calculation: the UE shall use the SSB corresponding to the PRACH transmission.</w:t>
      </w:r>
    </w:p>
    <w:p w14:paraId="1BEF0939" w14:textId="4A24D359" w:rsidR="00197371" w:rsidRPr="00197371" w:rsidRDefault="00197371" w:rsidP="00197371">
      <w:pPr>
        <w:spacing w:after="0"/>
        <w:jc w:val="both"/>
        <w:rPr>
          <w:rFonts w:ascii="Times New Roman" w:hAnsi="Times New Roman" w:cs="Times New Roman"/>
          <w:szCs w:val="20"/>
          <w:lang w:val="en-US"/>
        </w:rPr>
      </w:pPr>
      <w:r>
        <w:rPr>
          <w:rFonts w:ascii="Times New Roman" w:hAnsi="Times New Roman" w:cs="Times New Roman"/>
          <w:szCs w:val="20"/>
          <w:lang w:val="en-US"/>
        </w:rPr>
        <w:t xml:space="preserve"> </w:t>
      </w:r>
    </w:p>
    <w:p w14:paraId="609268DE" w14:textId="35267BC0" w:rsidR="00197371" w:rsidRDefault="00197371" w:rsidP="00197371">
      <w:pPr>
        <w:spacing w:after="0"/>
        <w:jc w:val="both"/>
        <w:rPr>
          <w:rFonts w:ascii="Times New Roman" w:hAnsi="Times New Roman" w:cs="Times New Roman"/>
          <w:b/>
          <w:bCs/>
          <w:szCs w:val="20"/>
          <w:lang w:val="en-US"/>
        </w:rPr>
      </w:pPr>
      <w:r w:rsidRPr="00F70399">
        <w:rPr>
          <w:rFonts w:ascii="Times New Roman" w:hAnsi="Times New Roman" w:cs="Times New Roman"/>
          <w:b/>
          <w:bCs/>
          <w:szCs w:val="20"/>
          <w:lang w:val="en-US"/>
        </w:rPr>
        <w:t xml:space="preserve">Proposal </w:t>
      </w:r>
      <w:r>
        <w:rPr>
          <w:rFonts w:ascii="Times New Roman" w:hAnsi="Times New Roman" w:cs="Times New Roman"/>
          <w:b/>
          <w:bCs/>
          <w:szCs w:val="20"/>
          <w:lang w:val="en-US"/>
        </w:rPr>
        <w:t>2</w:t>
      </w:r>
      <w:r w:rsidRPr="00F70399">
        <w:rPr>
          <w:rFonts w:ascii="Times New Roman" w:hAnsi="Times New Roman" w:cs="Times New Roman"/>
          <w:b/>
          <w:bCs/>
          <w:szCs w:val="20"/>
          <w:lang w:val="en-US"/>
        </w:rPr>
        <w:t xml:space="preserve">: For cross-TRP PDCCH ordered PRACH, for PRACH transmission power consider </w:t>
      </w:r>
      <w:r>
        <w:rPr>
          <w:rFonts w:ascii="Times New Roman" w:hAnsi="Times New Roman" w:cs="Times New Roman"/>
          <w:b/>
          <w:bCs/>
          <w:szCs w:val="20"/>
          <w:lang w:val="en-US"/>
        </w:rPr>
        <w:t xml:space="preserve">enabling the possibility to configure </w:t>
      </w:r>
      <w:r w:rsidRPr="00F70399">
        <w:rPr>
          <w:rFonts w:ascii="Times New Roman" w:hAnsi="Times New Roman" w:cs="Times New Roman"/>
          <w:b/>
          <w:bCs/>
          <w:szCs w:val="20"/>
          <w:lang w:val="en-US"/>
        </w:rPr>
        <w:t xml:space="preserve">different </w:t>
      </w:r>
      <w:proofErr w:type="spellStart"/>
      <w:r w:rsidRPr="00F70399">
        <w:rPr>
          <w:rFonts w:ascii="Times New Roman" w:hAnsi="Times New Roman" w:cs="Times New Roman"/>
          <w:b/>
          <w:i/>
          <w:sz w:val="24"/>
          <w:lang w:val="en-US"/>
        </w:rPr>
        <w:t>preambleReceivedTargetPower</w:t>
      </w:r>
      <w:proofErr w:type="spellEnd"/>
      <w:r w:rsidRPr="00F70399">
        <w:rPr>
          <w:rFonts w:ascii="Times New Roman" w:hAnsi="Times New Roman" w:cs="Times New Roman"/>
          <w:b/>
          <w:bCs/>
          <w:szCs w:val="20"/>
          <w:lang w:val="en-US"/>
        </w:rPr>
        <w:t xml:space="preserve"> for different TRPs.</w:t>
      </w:r>
    </w:p>
    <w:p w14:paraId="57055438" w14:textId="77777777" w:rsidR="00197371" w:rsidRPr="00197371" w:rsidRDefault="00197371" w:rsidP="00197371">
      <w:pPr>
        <w:spacing w:after="0"/>
        <w:jc w:val="both"/>
        <w:rPr>
          <w:rFonts w:ascii="Times New Roman" w:hAnsi="Times New Roman" w:cs="Times New Roman"/>
          <w:b/>
          <w:bCs/>
          <w:szCs w:val="20"/>
          <w:lang w:val="en-US"/>
        </w:rPr>
      </w:pPr>
    </w:p>
    <w:p w14:paraId="6BCDE669" w14:textId="77777777" w:rsidR="00197371" w:rsidRPr="0020231B" w:rsidRDefault="00197371" w:rsidP="00197371">
      <w:pPr>
        <w:spacing w:after="0"/>
        <w:jc w:val="both"/>
        <w:rPr>
          <w:rFonts w:ascii="Times New Roman" w:hAnsi="Times New Roman" w:cs="Times New Roman"/>
          <w:b/>
          <w:szCs w:val="20"/>
          <w:lang w:val="en-US"/>
        </w:rPr>
      </w:pPr>
      <w:r w:rsidRPr="0020231B">
        <w:rPr>
          <w:rFonts w:ascii="Times New Roman" w:hAnsi="Times New Roman" w:cs="Times New Roman"/>
          <w:b/>
          <w:szCs w:val="20"/>
          <w:lang w:val="en-US"/>
        </w:rPr>
        <w:t xml:space="preserve">Proposal </w:t>
      </w:r>
      <w:r>
        <w:rPr>
          <w:rFonts w:ascii="Times New Roman" w:hAnsi="Times New Roman" w:cs="Times New Roman"/>
          <w:b/>
          <w:szCs w:val="20"/>
          <w:lang w:val="en-US"/>
        </w:rPr>
        <w:t>3</w:t>
      </w:r>
      <w:r w:rsidRPr="0020231B">
        <w:rPr>
          <w:rFonts w:ascii="Times New Roman" w:hAnsi="Times New Roman" w:cs="Times New Roman"/>
          <w:b/>
          <w:szCs w:val="20"/>
          <w:lang w:val="en-US"/>
        </w:rPr>
        <w:t xml:space="preserve">: For the case where a PDCCH order sent by one TRP triggers RACH procedure towards a different TRP for inter-cell, </w:t>
      </w:r>
      <w:r>
        <w:rPr>
          <w:rFonts w:ascii="Times New Roman" w:hAnsi="Times New Roman" w:cs="Times New Roman"/>
          <w:b/>
          <w:szCs w:val="20"/>
          <w:lang w:val="en-US"/>
        </w:rPr>
        <w:t>given that the</w:t>
      </w:r>
      <w:r w:rsidRPr="0020231B">
        <w:rPr>
          <w:rFonts w:ascii="Times New Roman" w:hAnsi="Times New Roman" w:cs="Times New Roman"/>
          <w:b/>
          <w:szCs w:val="20"/>
          <w:lang w:val="en-US"/>
        </w:rPr>
        <w:t xml:space="preserve"> PDCCH scheduling RAR is always being received from serving cell</w:t>
      </w:r>
      <w:r>
        <w:rPr>
          <w:rFonts w:ascii="Times New Roman" w:hAnsi="Times New Roman" w:cs="Times New Roman"/>
          <w:b/>
          <w:szCs w:val="20"/>
          <w:lang w:val="en-US"/>
        </w:rPr>
        <w:t>, and due to non-ideal backhaul between the TRPs</w:t>
      </w:r>
      <w:r w:rsidRPr="0020231B">
        <w:rPr>
          <w:rFonts w:ascii="Times New Roman" w:hAnsi="Times New Roman" w:cs="Times New Roman"/>
          <w:b/>
          <w:szCs w:val="20"/>
          <w:lang w:val="en-US"/>
        </w:rPr>
        <w:t xml:space="preserve">: </w:t>
      </w:r>
    </w:p>
    <w:p w14:paraId="550D3B36" w14:textId="77777777" w:rsidR="00197371" w:rsidRPr="0020231B" w:rsidRDefault="00197371" w:rsidP="00197371">
      <w:pPr>
        <w:pStyle w:val="ListParagraph"/>
        <w:numPr>
          <w:ilvl w:val="0"/>
          <w:numId w:val="9"/>
        </w:numPr>
        <w:spacing w:after="0"/>
        <w:jc w:val="both"/>
        <w:rPr>
          <w:rFonts w:ascii="Times New Roman" w:hAnsi="Times New Roman" w:cs="Times New Roman"/>
          <w:szCs w:val="20"/>
          <w:lang w:val="en-US"/>
        </w:rPr>
      </w:pPr>
      <w:r w:rsidRPr="0020231B">
        <w:rPr>
          <w:rFonts w:ascii="Times New Roman" w:hAnsi="Times New Roman" w:cs="Times New Roman"/>
          <w:b/>
          <w:szCs w:val="20"/>
          <w:lang w:val="en-US"/>
        </w:rPr>
        <w:lastRenderedPageBreak/>
        <w:t xml:space="preserve">Support accounting for backhaul delay for the monitoring the corresponding RAR by shifting the start of RAR monitoring based on a configured or indicated number of PDCCH occasions or </w:t>
      </w:r>
      <w:proofErr w:type="gramStart"/>
      <w:r w:rsidRPr="0020231B">
        <w:rPr>
          <w:rFonts w:ascii="Times New Roman" w:hAnsi="Times New Roman" w:cs="Times New Roman"/>
          <w:b/>
          <w:szCs w:val="20"/>
          <w:lang w:val="en-US"/>
        </w:rPr>
        <w:t>a time period</w:t>
      </w:r>
      <w:proofErr w:type="gramEnd"/>
      <w:r>
        <w:rPr>
          <w:rFonts w:ascii="Times New Roman" w:hAnsi="Times New Roman" w:cs="Times New Roman"/>
          <w:b/>
          <w:szCs w:val="20"/>
          <w:lang w:val="en-US"/>
        </w:rPr>
        <w:t>.</w:t>
      </w:r>
    </w:p>
    <w:p w14:paraId="77A56433" w14:textId="77777777" w:rsidR="00197371" w:rsidRPr="0020231B" w:rsidRDefault="00197371" w:rsidP="00197371">
      <w:pPr>
        <w:pStyle w:val="ListParagraph"/>
        <w:numPr>
          <w:ilvl w:val="0"/>
          <w:numId w:val="9"/>
        </w:numPr>
        <w:spacing w:after="0"/>
        <w:jc w:val="both"/>
        <w:rPr>
          <w:rFonts w:ascii="Times New Roman" w:hAnsi="Times New Roman" w:cs="Times New Roman"/>
          <w:szCs w:val="20"/>
          <w:lang w:val="en-US"/>
        </w:rPr>
      </w:pPr>
      <w:r>
        <w:rPr>
          <w:rFonts w:ascii="Times New Roman" w:hAnsi="Times New Roman" w:cs="Times New Roman"/>
          <w:b/>
          <w:szCs w:val="20"/>
          <w:lang w:val="en-US"/>
        </w:rPr>
        <w:t>T</w:t>
      </w:r>
      <w:r w:rsidRPr="0020231B">
        <w:rPr>
          <w:rFonts w:ascii="Times New Roman" w:hAnsi="Times New Roman" w:cs="Times New Roman"/>
          <w:b/>
          <w:szCs w:val="20"/>
          <w:lang w:val="en-US"/>
        </w:rPr>
        <w:t>he RAR window length</w:t>
      </w:r>
      <w:r>
        <w:rPr>
          <w:rFonts w:ascii="Times New Roman" w:hAnsi="Times New Roman" w:cs="Times New Roman"/>
          <w:b/>
          <w:szCs w:val="20"/>
          <w:lang w:val="en-US"/>
        </w:rPr>
        <w:t xml:space="preserve"> is not impacted</w:t>
      </w:r>
      <w:r w:rsidRPr="0020231B">
        <w:rPr>
          <w:rFonts w:ascii="Times New Roman" w:hAnsi="Times New Roman" w:cs="Times New Roman"/>
          <w:b/>
          <w:szCs w:val="20"/>
          <w:lang w:val="en-US"/>
        </w:rPr>
        <w:t>.</w:t>
      </w:r>
    </w:p>
    <w:p w14:paraId="70E2960C" w14:textId="77777777" w:rsidR="00197371" w:rsidRPr="00FF201C" w:rsidRDefault="00197371" w:rsidP="00197371">
      <w:pPr>
        <w:spacing w:after="0"/>
        <w:jc w:val="both"/>
        <w:rPr>
          <w:rFonts w:ascii="Times New Roman" w:hAnsi="Times New Roman" w:cs="Times New Roman"/>
          <w:color w:val="000000" w:themeColor="text1"/>
          <w:sz w:val="24"/>
          <w:lang w:val="en-US"/>
        </w:rPr>
      </w:pPr>
    </w:p>
    <w:p w14:paraId="3FA35161" w14:textId="77777777" w:rsidR="00197371" w:rsidRPr="00FF201C" w:rsidRDefault="00197371" w:rsidP="00197371">
      <w:p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Proposal </w:t>
      </w:r>
      <w:r>
        <w:rPr>
          <w:rFonts w:ascii="Times New Roman" w:hAnsi="Times New Roman" w:cs="Times New Roman"/>
          <w:b/>
          <w:bCs/>
          <w:color w:val="000000" w:themeColor="text1"/>
          <w:szCs w:val="20"/>
          <w:lang w:val="en-US"/>
        </w:rPr>
        <w:t>4</w:t>
      </w:r>
      <w:r w:rsidRPr="00FF201C">
        <w:rPr>
          <w:rFonts w:ascii="Times New Roman" w:hAnsi="Times New Roman" w:cs="Times New Roman"/>
          <w:b/>
          <w:bCs/>
          <w:color w:val="000000" w:themeColor="text1"/>
          <w:szCs w:val="20"/>
          <w:lang w:val="en-US"/>
        </w:rPr>
        <w:t>: For enabling two DL (reference) timing for two TAGs of a serving cell, consider that</w:t>
      </w:r>
      <w:r w:rsidRPr="00FF201C">
        <w:rPr>
          <w:lang w:val="en-US"/>
        </w:rPr>
        <w:t xml:space="preserve"> </w:t>
      </w:r>
      <w:r w:rsidRPr="00FF201C">
        <w:rPr>
          <w:rFonts w:ascii="Times New Roman" w:hAnsi="Times New Roman" w:cs="Times New Roman"/>
          <w:b/>
          <w:bCs/>
          <w:color w:val="000000" w:themeColor="text1"/>
          <w:szCs w:val="20"/>
          <w:lang w:val="en-US"/>
        </w:rPr>
        <w:t xml:space="preserve">the UE starts maintaining DL timing for a TAG after at least one TCI state, which corresponds to this TAG, is activated/indicated. </w:t>
      </w:r>
    </w:p>
    <w:p w14:paraId="7775DC5D" w14:textId="77777777" w:rsidR="00197371" w:rsidRPr="00FF201C" w:rsidRDefault="00197371" w:rsidP="00197371">
      <w:pPr>
        <w:pStyle w:val="ListParagraph"/>
        <w:numPr>
          <w:ilvl w:val="0"/>
          <w:numId w:val="38"/>
        </w:numPr>
        <w:spacing w:after="0"/>
        <w:jc w:val="both"/>
        <w:rPr>
          <w:rFonts w:ascii="Times New Roman" w:hAnsi="Times New Roman" w:cs="Times New Roman"/>
          <w:b/>
          <w:bCs/>
          <w:color w:val="000000" w:themeColor="text1"/>
          <w:szCs w:val="20"/>
          <w:lang w:val="en-US"/>
        </w:rPr>
      </w:pPr>
      <w:r w:rsidRPr="00FF201C">
        <w:rPr>
          <w:rFonts w:ascii="Times New Roman" w:hAnsi="Times New Roman" w:cs="Times New Roman"/>
          <w:b/>
          <w:bCs/>
          <w:color w:val="000000" w:themeColor="text1"/>
          <w:szCs w:val="20"/>
          <w:lang w:val="en-US"/>
        </w:rPr>
        <w:t xml:space="preserve">For the intercell case, the activation of an </w:t>
      </w:r>
      <w:proofErr w:type="spellStart"/>
      <w:r w:rsidRPr="00FF201C">
        <w:rPr>
          <w:rFonts w:ascii="Times New Roman" w:hAnsi="Times New Roman" w:cs="Times New Roman"/>
          <w:b/>
          <w:bCs/>
          <w:i/>
          <w:iCs/>
          <w:color w:val="000000" w:themeColor="text1"/>
          <w:szCs w:val="20"/>
          <w:lang w:val="en-US"/>
        </w:rPr>
        <w:t>additionalPCI</w:t>
      </w:r>
      <w:proofErr w:type="spellEnd"/>
      <w:r w:rsidRPr="00FF201C">
        <w:rPr>
          <w:rFonts w:ascii="Times New Roman" w:hAnsi="Times New Roman" w:cs="Times New Roman"/>
          <w:b/>
          <w:bCs/>
          <w:i/>
          <w:iCs/>
          <w:color w:val="000000" w:themeColor="text1"/>
          <w:szCs w:val="20"/>
          <w:lang w:val="en-US"/>
        </w:rPr>
        <w:t xml:space="preserve"> </w:t>
      </w:r>
      <w:r w:rsidRPr="00FF201C">
        <w:rPr>
          <w:rFonts w:ascii="Times New Roman" w:hAnsi="Times New Roman" w:cs="Times New Roman"/>
          <w:b/>
          <w:bCs/>
          <w:color w:val="000000" w:themeColor="text1"/>
          <w:szCs w:val="20"/>
          <w:lang w:val="en-US"/>
        </w:rPr>
        <w:t>is used as a starting point / trigger for starting the maintaining of the DL timing of the TAG corresponding to that PCI.</w:t>
      </w:r>
    </w:p>
    <w:p w14:paraId="3D745198" w14:textId="77777777" w:rsidR="00197371" w:rsidRDefault="00197371" w:rsidP="00197371">
      <w:pPr>
        <w:spacing w:after="0"/>
        <w:jc w:val="both"/>
        <w:rPr>
          <w:rFonts w:ascii="Times New Roman" w:hAnsi="Times New Roman" w:cs="Times New Roman"/>
          <w:color w:val="000000" w:themeColor="text1"/>
          <w:szCs w:val="20"/>
          <w:lang w:val="en-US"/>
        </w:rPr>
      </w:pPr>
    </w:p>
    <w:p w14:paraId="326B1AB9" w14:textId="77777777" w:rsidR="00197371" w:rsidRPr="00197371" w:rsidRDefault="00197371" w:rsidP="00197371">
      <w:pPr>
        <w:spacing w:after="0"/>
        <w:jc w:val="both"/>
        <w:rPr>
          <w:rFonts w:ascii="Times New Roman" w:hAnsi="Times New Roman" w:cs="Times New Roman"/>
          <w:b/>
          <w:bCs/>
          <w:i/>
          <w:iCs/>
          <w:color w:val="000000" w:themeColor="text1"/>
          <w:szCs w:val="20"/>
          <w:lang w:val="en-US"/>
        </w:rPr>
      </w:pPr>
      <w:r w:rsidRPr="00197371">
        <w:rPr>
          <w:rFonts w:ascii="Times New Roman" w:hAnsi="Times New Roman" w:cs="Times New Roman"/>
          <w:b/>
          <w:bCs/>
          <w:i/>
          <w:iCs/>
          <w:color w:val="000000" w:themeColor="text1"/>
          <w:szCs w:val="20"/>
          <w:lang w:val="en-US"/>
        </w:rPr>
        <w:t xml:space="preserve">Observation 1: Given that PRACH triggering towards a PCI is not possible before the PCI is activated (since PRACH triggering towards an inactive PCI is not agreed), TA acquisition and indication corresponding to a newly activated PCI cannot be done before some </w:t>
      </w:r>
      <w:proofErr w:type="gramStart"/>
      <w:r w:rsidRPr="00197371">
        <w:rPr>
          <w:rFonts w:ascii="Times New Roman" w:hAnsi="Times New Roman" w:cs="Times New Roman"/>
          <w:b/>
          <w:bCs/>
          <w:i/>
          <w:iCs/>
          <w:color w:val="000000" w:themeColor="text1"/>
          <w:szCs w:val="20"/>
          <w:lang w:val="en-US"/>
        </w:rPr>
        <w:t>time period</w:t>
      </w:r>
      <w:proofErr w:type="gramEnd"/>
      <w:r w:rsidRPr="00197371">
        <w:rPr>
          <w:rFonts w:ascii="Times New Roman" w:hAnsi="Times New Roman" w:cs="Times New Roman"/>
          <w:b/>
          <w:bCs/>
          <w:i/>
          <w:iCs/>
          <w:color w:val="000000" w:themeColor="text1"/>
          <w:szCs w:val="20"/>
          <w:lang w:val="en-US"/>
        </w:rPr>
        <w:t xml:space="preserve"> after the activation of PCI becomes valid.</w:t>
      </w:r>
    </w:p>
    <w:p w14:paraId="31EED073" w14:textId="77777777" w:rsidR="00197371" w:rsidRDefault="00197371" w:rsidP="00197371">
      <w:pPr>
        <w:spacing w:after="0"/>
        <w:jc w:val="both"/>
        <w:rPr>
          <w:rFonts w:ascii="Times New Roman" w:hAnsi="Times New Roman" w:cs="Times New Roman"/>
          <w:b/>
          <w:color w:val="000000" w:themeColor="text1"/>
          <w:szCs w:val="20"/>
          <w:lang w:val="en-US"/>
        </w:rPr>
      </w:pPr>
    </w:p>
    <w:p w14:paraId="31BF877F" w14:textId="77777777" w:rsidR="00197371" w:rsidRPr="00197371" w:rsidRDefault="00197371" w:rsidP="00197371">
      <w:pPr>
        <w:spacing w:after="0"/>
        <w:jc w:val="both"/>
        <w:rPr>
          <w:rFonts w:ascii="Times New Roman" w:hAnsi="Times New Roman" w:cs="Times New Roman"/>
          <w:b/>
          <w:i/>
          <w:iCs/>
          <w:color w:val="000000" w:themeColor="text1"/>
          <w:szCs w:val="20"/>
          <w:lang w:val="en-US"/>
        </w:rPr>
      </w:pPr>
      <w:r w:rsidRPr="00197371">
        <w:rPr>
          <w:rFonts w:ascii="Times New Roman" w:hAnsi="Times New Roman" w:cs="Times New Roman"/>
          <w:b/>
          <w:i/>
          <w:iCs/>
          <w:color w:val="000000" w:themeColor="text1"/>
          <w:szCs w:val="20"/>
          <w:lang w:val="en-US"/>
        </w:rPr>
        <w:t>Observation 2: A clarification is needed on the UE behavior when a TCI state(s) activation/update activates an additional PCI and before a TA update/command of the corresponding TAG is received by the UE. And this is during the transition period before indicated TCI state for that PCI becomes applicable, as well as after it becomes applicable depending on whether the UE has received corresponding TA indication or not.</w:t>
      </w:r>
    </w:p>
    <w:p w14:paraId="1BBDE410" w14:textId="77777777" w:rsidR="00197371" w:rsidRDefault="00197371" w:rsidP="00197371">
      <w:pPr>
        <w:spacing w:after="0"/>
        <w:jc w:val="both"/>
        <w:rPr>
          <w:rFonts w:ascii="Times New Roman" w:hAnsi="Times New Roman" w:cs="Times New Roman"/>
          <w:b/>
          <w:color w:val="000000" w:themeColor="text1"/>
          <w:szCs w:val="20"/>
          <w:lang w:val="en-US"/>
        </w:rPr>
      </w:pPr>
    </w:p>
    <w:p w14:paraId="5EE2F3E1" w14:textId="77777777" w:rsidR="00197371" w:rsidRDefault="00197371" w:rsidP="00197371">
      <w:p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Proposal 5: RAN1 to clarify the UE behavior with respect to UL synchronization when a new PCI is activated.</w:t>
      </w:r>
    </w:p>
    <w:p w14:paraId="43B2F62D" w14:textId="77777777" w:rsidR="00197371" w:rsidRPr="00FF201C" w:rsidRDefault="00197371" w:rsidP="00197371">
      <w:pPr>
        <w:spacing w:after="0"/>
        <w:jc w:val="both"/>
        <w:rPr>
          <w:rFonts w:ascii="Times New Roman" w:hAnsi="Times New Roman" w:cs="Times New Roman"/>
          <w:b/>
          <w:color w:val="000000" w:themeColor="text1"/>
          <w:szCs w:val="20"/>
          <w:lang w:val="en-US"/>
        </w:rPr>
      </w:pPr>
    </w:p>
    <w:p w14:paraId="439AE45B" w14:textId="77777777" w:rsidR="00197371" w:rsidRPr="00FF201C" w:rsidRDefault="00197371" w:rsidP="00197371">
      <w:pPr>
        <w:spacing w:after="0"/>
        <w:jc w:val="both"/>
        <w:rPr>
          <w:rFonts w:ascii="Times New Roman" w:hAnsi="Times New Roman" w:cs="Times New Roman"/>
          <w:b/>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6</w:t>
      </w:r>
      <w:r w:rsidRPr="00FF201C">
        <w:rPr>
          <w:rFonts w:ascii="Times New Roman" w:hAnsi="Times New Roman" w:cs="Times New Roman"/>
          <w:b/>
          <w:color w:val="000000" w:themeColor="text1"/>
          <w:szCs w:val="20"/>
          <w:lang w:val="en-US"/>
        </w:rPr>
        <w:t>: In case of TCI state(s) activation/update that activates a</w:t>
      </w:r>
      <w:r>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 xml:space="preserve">PCI, before TA update/command of the corresponding TAG is received by the UE, for the </w:t>
      </w:r>
      <w:r>
        <w:rPr>
          <w:rFonts w:ascii="Times New Roman" w:hAnsi="Times New Roman" w:cs="Times New Roman"/>
          <w:b/>
          <w:color w:val="000000" w:themeColor="text1"/>
          <w:szCs w:val="20"/>
          <w:lang w:val="en-US"/>
        </w:rPr>
        <w:t xml:space="preserve">(configured) </w:t>
      </w:r>
      <w:r w:rsidRPr="00FF201C">
        <w:rPr>
          <w:rFonts w:ascii="Times New Roman" w:hAnsi="Times New Roman" w:cs="Times New Roman"/>
          <w:b/>
          <w:color w:val="000000" w:themeColor="text1"/>
          <w:szCs w:val="20"/>
          <w:lang w:val="en-US"/>
        </w:rPr>
        <w:t>UL transmissions associated to this TCI state(s) support at least one of the following</w:t>
      </w:r>
      <w:r>
        <w:rPr>
          <w:rFonts w:ascii="Times New Roman" w:hAnsi="Times New Roman" w:cs="Times New Roman"/>
          <w:b/>
          <w:color w:val="000000" w:themeColor="text1"/>
          <w:szCs w:val="20"/>
          <w:lang w:val="en-US"/>
        </w:rPr>
        <w:t xml:space="preserve"> options</w:t>
      </w:r>
      <w:r w:rsidRPr="00FF201C">
        <w:rPr>
          <w:rFonts w:ascii="Times New Roman" w:hAnsi="Times New Roman" w:cs="Times New Roman"/>
          <w:b/>
          <w:color w:val="000000" w:themeColor="text1"/>
          <w:szCs w:val="20"/>
          <w:lang w:val="en-US"/>
        </w:rPr>
        <w:t>:</w:t>
      </w:r>
    </w:p>
    <w:p w14:paraId="28373FE4" w14:textId="77777777" w:rsidR="00197371" w:rsidRPr="00FF201C" w:rsidRDefault="00197371" w:rsidP="001973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1: </w:t>
      </w:r>
      <w:r w:rsidRPr="00FF201C">
        <w:rPr>
          <w:rFonts w:ascii="Times New Roman" w:hAnsi="Times New Roman" w:cs="Times New Roman"/>
          <w:b/>
          <w:color w:val="000000" w:themeColor="text1"/>
          <w:szCs w:val="20"/>
          <w:lang w:val="en-US"/>
        </w:rPr>
        <w:t>UE should refrain from transmitting the UL transmissions.</w:t>
      </w:r>
    </w:p>
    <w:p w14:paraId="6A9AD695" w14:textId="77777777" w:rsidR="00197371" w:rsidRPr="00FF201C" w:rsidRDefault="00197371" w:rsidP="00197371">
      <w:pPr>
        <w:pStyle w:val="ListParagraph"/>
        <w:numPr>
          <w:ilvl w:val="0"/>
          <w:numId w:val="38"/>
        </w:numPr>
        <w:spacing w:after="0"/>
        <w:jc w:val="both"/>
        <w:rPr>
          <w:rFonts w:ascii="Times New Roman" w:hAnsi="Times New Roman" w:cs="Times New Roman"/>
          <w:b/>
          <w:color w:val="000000" w:themeColor="text1"/>
          <w:szCs w:val="20"/>
          <w:lang w:val="en-US"/>
        </w:rPr>
      </w:pPr>
      <w:r>
        <w:rPr>
          <w:rFonts w:ascii="Times New Roman" w:hAnsi="Times New Roman" w:cs="Times New Roman"/>
          <w:b/>
          <w:color w:val="000000" w:themeColor="text1"/>
          <w:szCs w:val="20"/>
          <w:lang w:val="en-US"/>
        </w:rPr>
        <w:t xml:space="preserve">Option 2: </w:t>
      </w:r>
      <w:r w:rsidRPr="00FF201C">
        <w:rPr>
          <w:rFonts w:ascii="Times New Roman" w:hAnsi="Times New Roman" w:cs="Times New Roman"/>
          <w:b/>
          <w:color w:val="000000" w:themeColor="text1"/>
          <w:szCs w:val="20"/>
          <w:lang w:val="en-US"/>
        </w:rPr>
        <w:t xml:space="preserve">UE uses the latest TA value/update available of the TAG.  </w:t>
      </w:r>
    </w:p>
    <w:p w14:paraId="5126FA47" w14:textId="77777777" w:rsidR="00197371" w:rsidRPr="00580458" w:rsidRDefault="00197371" w:rsidP="00197371">
      <w:pPr>
        <w:pStyle w:val="ListParagraph"/>
        <w:numPr>
          <w:ilvl w:val="0"/>
          <w:numId w:val="38"/>
        </w:numPr>
        <w:spacing w:after="0"/>
        <w:jc w:val="both"/>
        <w:rPr>
          <w:b/>
          <w:bCs/>
          <w:lang w:val="en-US"/>
        </w:rPr>
      </w:pPr>
      <w:r w:rsidRPr="00580458">
        <w:rPr>
          <w:rFonts w:ascii="Times New Roman" w:hAnsi="Times New Roman" w:cs="Times New Roman"/>
          <w:b/>
          <w:bCs/>
          <w:color w:val="000000" w:themeColor="text1"/>
          <w:szCs w:val="20"/>
          <w:lang w:val="en-US"/>
        </w:rPr>
        <w:t>N</w:t>
      </w:r>
      <w:r>
        <w:rPr>
          <w:rFonts w:ascii="Times New Roman" w:hAnsi="Times New Roman" w:cs="Times New Roman"/>
          <w:b/>
          <w:bCs/>
          <w:color w:val="000000" w:themeColor="text1"/>
          <w:szCs w:val="20"/>
          <w:lang w:val="en-US"/>
        </w:rPr>
        <w:t>OTE</w:t>
      </w:r>
      <w:r w:rsidRPr="00580458">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 xml:space="preserve">The above behavior(s) can be adopted during </w:t>
      </w:r>
      <w:r w:rsidRPr="00580458">
        <w:rPr>
          <w:rFonts w:ascii="Times New Roman" w:hAnsi="Times New Roman" w:cs="Times New Roman"/>
          <w:b/>
          <w:bCs/>
          <w:color w:val="000000" w:themeColor="text1"/>
          <w:szCs w:val="20"/>
          <w:lang w:val="en-US"/>
        </w:rPr>
        <w:t xml:space="preserve">the transition period before indicated TCI state for </w:t>
      </w:r>
      <w:r>
        <w:rPr>
          <w:rFonts w:ascii="Times New Roman" w:hAnsi="Times New Roman" w:cs="Times New Roman"/>
          <w:b/>
          <w:bCs/>
          <w:color w:val="000000" w:themeColor="text1"/>
          <w:szCs w:val="20"/>
          <w:lang w:val="en-US"/>
        </w:rPr>
        <w:t>the new</w:t>
      </w:r>
      <w:r w:rsidRPr="00580458">
        <w:rPr>
          <w:rFonts w:ascii="Times New Roman" w:hAnsi="Times New Roman" w:cs="Times New Roman"/>
          <w:b/>
          <w:bCs/>
          <w:color w:val="000000" w:themeColor="text1"/>
          <w:szCs w:val="20"/>
          <w:lang w:val="en-US"/>
        </w:rPr>
        <w:t xml:space="preserve"> PCI becomes applicable</w:t>
      </w:r>
      <w:r>
        <w:rPr>
          <w:rFonts w:ascii="Times New Roman" w:hAnsi="Times New Roman" w:cs="Times New Roman"/>
          <w:b/>
          <w:bCs/>
          <w:color w:val="000000" w:themeColor="text1"/>
          <w:szCs w:val="20"/>
          <w:lang w:val="en-US"/>
        </w:rPr>
        <w:t>,</w:t>
      </w:r>
      <w:r w:rsidRPr="00580458">
        <w:rPr>
          <w:rFonts w:ascii="Times New Roman" w:hAnsi="Times New Roman" w:cs="Times New Roman"/>
          <w:b/>
          <w:bCs/>
          <w:color w:val="000000" w:themeColor="text1"/>
          <w:szCs w:val="20"/>
          <w:lang w:val="en-US"/>
        </w:rPr>
        <w:t xml:space="preserve"> </w:t>
      </w:r>
      <w:r>
        <w:rPr>
          <w:rFonts w:ascii="Times New Roman" w:hAnsi="Times New Roman" w:cs="Times New Roman"/>
          <w:b/>
          <w:bCs/>
          <w:color w:val="000000" w:themeColor="text1"/>
          <w:szCs w:val="20"/>
          <w:lang w:val="en-US"/>
        </w:rPr>
        <w:t>and/or</w:t>
      </w:r>
      <w:r w:rsidRPr="00580458">
        <w:rPr>
          <w:rFonts w:ascii="Times New Roman" w:hAnsi="Times New Roman" w:cs="Times New Roman"/>
          <w:b/>
          <w:bCs/>
          <w:color w:val="000000" w:themeColor="text1"/>
          <w:szCs w:val="20"/>
          <w:lang w:val="en-US"/>
        </w:rPr>
        <w:t xml:space="preserve"> after it becomes applicable</w:t>
      </w:r>
      <w:r>
        <w:rPr>
          <w:rFonts w:ascii="Times New Roman" w:hAnsi="Times New Roman" w:cs="Times New Roman"/>
          <w:b/>
          <w:bCs/>
          <w:color w:val="000000" w:themeColor="text1"/>
          <w:szCs w:val="20"/>
          <w:lang w:val="en-US"/>
        </w:rPr>
        <w:t xml:space="preserve"> until a TA indication is received by the UE.</w:t>
      </w:r>
    </w:p>
    <w:p w14:paraId="32F35ADB" w14:textId="77777777" w:rsidR="00197371" w:rsidRPr="00FF201C" w:rsidRDefault="00197371" w:rsidP="00197371">
      <w:pPr>
        <w:spacing w:after="0"/>
        <w:jc w:val="both"/>
        <w:rPr>
          <w:rFonts w:ascii="Times New Roman" w:hAnsi="Times New Roman" w:cs="Times New Roman"/>
          <w:color w:val="000000" w:themeColor="text1"/>
          <w:szCs w:val="20"/>
          <w:lang w:val="en-US"/>
        </w:rPr>
      </w:pPr>
    </w:p>
    <w:p w14:paraId="3CF16557" w14:textId="77777777" w:rsidR="00197371" w:rsidRPr="00A646FE" w:rsidRDefault="00197371" w:rsidP="00197371">
      <w:pPr>
        <w:spacing w:after="0"/>
        <w:jc w:val="both"/>
        <w:rPr>
          <w:rFonts w:ascii="Times New Roman" w:hAnsi="Times New Roman" w:cs="Times New Roman"/>
          <w:b/>
          <w:i/>
          <w:iCs/>
          <w:color w:val="000000" w:themeColor="text1"/>
          <w:szCs w:val="20"/>
          <w:lang w:val="en-US"/>
        </w:rPr>
      </w:pPr>
      <w:r w:rsidRPr="00A646FE">
        <w:rPr>
          <w:rFonts w:ascii="Times New Roman" w:hAnsi="Times New Roman" w:cs="Times New Roman"/>
          <w:b/>
          <w:i/>
          <w:iCs/>
          <w:color w:val="000000" w:themeColor="text1"/>
          <w:szCs w:val="20"/>
          <w:lang w:val="en-US"/>
        </w:rPr>
        <w:t>Observation 3: When an additional PCI is activated, PRACH transmission towards the TRP corresponding to this PCI may not be always needed. Specifically, sending PRACH may not be always needed e.g., depending on whether the UE determines that autonomous adjustment of the TA is enough to correct the misalignment that has resulted due to the switch to the new PCI. Besides, when PRACH is needed, always using a PDCCH order would increase the DL overhead and there is anyway a risk that the UE doesn’t correctly receive the PDCCH order.</w:t>
      </w:r>
    </w:p>
    <w:p w14:paraId="13C99605" w14:textId="77777777" w:rsidR="00197371" w:rsidRPr="00FF201C" w:rsidRDefault="00197371" w:rsidP="00197371">
      <w:pPr>
        <w:spacing w:after="0"/>
        <w:jc w:val="both"/>
        <w:rPr>
          <w:rFonts w:ascii="Times New Roman" w:hAnsi="Times New Roman" w:cs="Times New Roman"/>
          <w:color w:val="000000" w:themeColor="text1"/>
          <w:szCs w:val="20"/>
          <w:lang w:val="en-US"/>
        </w:rPr>
      </w:pPr>
    </w:p>
    <w:p w14:paraId="378D085F" w14:textId="77777777" w:rsidR="00197371" w:rsidRPr="00FF201C" w:rsidRDefault="00197371" w:rsidP="00197371">
      <w:pPr>
        <w:spacing w:after="0"/>
        <w:jc w:val="both"/>
        <w:rPr>
          <w:rFonts w:ascii="Times New Roman" w:hAnsi="Times New Roman" w:cs="Times New Roman"/>
          <w:color w:val="000000" w:themeColor="text1"/>
          <w:szCs w:val="20"/>
          <w:lang w:val="en-US"/>
        </w:rPr>
      </w:pPr>
      <w:r w:rsidRPr="00FF201C">
        <w:rPr>
          <w:rFonts w:ascii="Times New Roman" w:hAnsi="Times New Roman" w:cs="Times New Roman"/>
          <w:b/>
          <w:color w:val="000000" w:themeColor="text1"/>
          <w:szCs w:val="20"/>
          <w:lang w:val="en-US"/>
        </w:rPr>
        <w:t xml:space="preserve">Proposal </w:t>
      </w:r>
      <w:r>
        <w:rPr>
          <w:rFonts w:ascii="Times New Roman" w:hAnsi="Times New Roman" w:cs="Times New Roman"/>
          <w:b/>
          <w:color w:val="000000" w:themeColor="text1"/>
          <w:szCs w:val="20"/>
          <w:lang w:val="en-US"/>
        </w:rPr>
        <w:t>7</w:t>
      </w:r>
      <w:r w:rsidRPr="00FF201C">
        <w:rPr>
          <w:rFonts w:ascii="Times New Roman" w:hAnsi="Times New Roman" w:cs="Times New Roman"/>
          <w:b/>
          <w:color w:val="000000" w:themeColor="text1"/>
          <w:szCs w:val="20"/>
          <w:lang w:val="en-US"/>
        </w:rPr>
        <w:t>: For multi-DCI based multi-TRP operation with two-TA enhancement, when a</w:t>
      </w:r>
      <w:r>
        <w:rPr>
          <w:rFonts w:ascii="Times New Roman" w:hAnsi="Times New Roman" w:cs="Times New Roman"/>
          <w:b/>
          <w:color w:val="000000" w:themeColor="text1"/>
          <w:szCs w:val="20"/>
          <w:lang w:val="en-US"/>
        </w:rPr>
        <w:t xml:space="preserve"> new </w:t>
      </w:r>
      <w:r w:rsidRPr="00FF201C">
        <w:rPr>
          <w:rFonts w:ascii="Times New Roman" w:hAnsi="Times New Roman" w:cs="Times New Roman"/>
          <w:b/>
          <w:color w:val="000000" w:themeColor="text1"/>
          <w:szCs w:val="20"/>
          <w:lang w:val="en-US"/>
        </w:rPr>
        <w:t>PCI is activated, support the UE deciding whether a PRACH transmission is needed.</w:t>
      </w:r>
    </w:p>
    <w:p w14:paraId="4256842E" w14:textId="77777777" w:rsidR="0078331C" w:rsidRPr="00C72D35" w:rsidRDefault="0078331C" w:rsidP="00D50DAE">
      <w:pPr>
        <w:spacing w:after="0"/>
        <w:jc w:val="both"/>
        <w:rPr>
          <w:rFonts w:ascii="Times New Roman" w:hAnsi="Times New Roman" w:cs="Times New Roman"/>
          <w:b/>
          <w:szCs w:val="20"/>
          <w:lang w:val="en-US"/>
        </w:rPr>
      </w:pPr>
    </w:p>
    <w:sectPr w:rsidR="0078331C" w:rsidRPr="00C72D35"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1E3CA" w14:textId="77777777" w:rsidR="0047445D" w:rsidRDefault="0047445D">
      <w:r>
        <w:separator/>
      </w:r>
    </w:p>
  </w:endnote>
  <w:endnote w:type="continuationSeparator" w:id="0">
    <w:p w14:paraId="6B169D2A" w14:textId="77777777" w:rsidR="0047445D" w:rsidRDefault="0047445D">
      <w:r>
        <w:continuationSeparator/>
      </w:r>
    </w:p>
  </w:endnote>
  <w:endnote w:type="continuationNotice" w:id="1">
    <w:p w14:paraId="37436C2C" w14:textId="77777777" w:rsidR="0047445D" w:rsidRDefault="004744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Yu Mincho">
    <w:altName w:val="游明朝"/>
    <w:charset w:val="80"/>
    <w:family w:val="roman"/>
    <w:pitch w:val="default"/>
    <w:sig w:usb0="800002E7" w:usb1="2AC7FCFF" w:usb2="00000012" w:usb3="00000000" w:csb0="00020000" w:csb1="00000000"/>
  </w:font>
  <w:font w:name="+mn-cs">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modern"/>
    <w:pitch w:val="fixed"/>
    <w:sig w:usb0="A00002BF" w:usb1="38CF7CFA" w:usb2="00000016" w:usb3="00000000" w:csb0="0004000F" w:csb1="00000000"/>
  </w:font>
  <w:font w:name="v4.2.0">
    <w:altName w:val="Times New Roman"/>
    <w:charset w:val="00"/>
    <w:family w:val="auto"/>
    <w:pitch w:val="default"/>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F208E" w14:textId="77777777" w:rsidR="0047445D" w:rsidRDefault="0047445D">
      <w:r>
        <w:separator/>
      </w:r>
    </w:p>
  </w:footnote>
  <w:footnote w:type="continuationSeparator" w:id="0">
    <w:p w14:paraId="30C22433" w14:textId="77777777" w:rsidR="0047445D" w:rsidRDefault="0047445D">
      <w:r>
        <w:continuationSeparator/>
      </w:r>
    </w:p>
  </w:footnote>
  <w:footnote w:type="continuationNotice" w:id="1">
    <w:p w14:paraId="7182DD03" w14:textId="77777777" w:rsidR="0047445D" w:rsidRDefault="004744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556"/>
    <w:multiLevelType w:val="hybridMultilevel"/>
    <w:tmpl w:val="89C27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295082"/>
    <w:multiLevelType w:val="hybridMultilevel"/>
    <w:tmpl w:val="A6E8A944"/>
    <w:lvl w:ilvl="0" w:tplc="38F09F5C">
      <w:start w:val="1"/>
      <w:numFmt w:val="bullet"/>
      <w:lvlText w:val="-"/>
      <w:lvlJc w:val="left"/>
      <w:pPr>
        <w:tabs>
          <w:tab w:val="num" w:pos="720"/>
        </w:tabs>
        <w:ind w:left="720" w:hanging="360"/>
      </w:pPr>
      <w:rPr>
        <w:rFonts w:ascii="Times" w:hAnsi="Times" w:hint="default"/>
      </w:rPr>
    </w:lvl>
    <w:lvl w:ilvl="1" w:tplc="338258EA" w:tentative="1">
      <w:start w:val="1"/>
      <w:numFmt w:val="bullet"/>
      <w:lvlText w:val="-"/>
      <w:lvlJc w:val="left"/>
      <w:pPr>
        <w:tabs>
          <w:tab w:val="num" w:pos="1440"/>
        </w:tabs>
        <w:ind w:left="1440" w:hanging="360"/>
      </w:pPr>
      <w:rPr>
        <w:rFonts w:ascii="Times" w:hAnsi="Times" w:hint="default"/>
      </w:rPr>
    </w:lvl>
    <w:lvl w:ilvl="2" w:tplc="9822E518" w:tentative="1">
      <w:start w:val="1"/>
      <w:numFmt w:val="bullet"/>
      <w:lvlText w:val="-"/>
      <w:lvlJc w:val="left"/>
      <w:pPr>
        <w:tabs>
          <w:tab w:val="num" w:pos="2160"/>
        </w:tabs>
        <w:ind w:left="2160" w:hanging="360"/>
      </w:pPr>
      <w:rPr>
        <w:rFonts w:ascii="Times" w:hAnsi="Times" w:hint="default"/>
      </w:rPr>
    </w:lvl>
    <w:lvl w:ilvl="3" w:tplc="577207D8" w:tentative="1">
      <w:start w:val="1"/>
      <w:numFmt w:val="bullet"/>
      <w:lvlText w:val="-"/>
      <w:lvlJc w:val="left"/>
      <w:pPr>
        <w:tabs>
          <w:tab w:val="num" w:pos="2880"/>
        </w:tabs>
        <w:ind w:left="2880" w:hanging="360"/>
      </w:pPr>
      <w:rPr>
        <w:rFonts w:ascii="Times" w:hAnsi="Times" w:hint="default"/>
      </w:rPr>
    </w:lvl>
    <w:lvl w:ilvl="4" w:tplc="30D85B1E" w:tentative="1">
      <w:start w:val="1"/>
      <w:numFmt w:val="bullet"/>
      <w:lvlText w:val="-"/>
      <w:lvlJc w:val="left"/>
      <w:pPr>
        <w:tabs>
          <w:tab w:val="num" w:pos="3600"/>
        </w:tabs>
        <w:ind w:left="3600" w:hanging="360"/>
      </w:pPr>
      <w:rPr>
        <w:rFonts w:ascii="Times" w:hAnsi="Times" w:hint="default"/>
      </w:rPr>
    </w:lvl>
    <w:lvl w:ilvl="5" w:tplc="198ED4D2" w:tentative="1">
      <w:start w:val="1"/>
      <w:numFmt w:val="bullet"/>
      <w:lvlText w:val="-"/>
      <w:lvlJc w:val="left"/>
      <w:pPr>
        <w:tabs>
          <w:tab w:val="num" w:pos="4320"/>
        </w:tabs>
        <w:ind w:left="4320" w:hanging="360"/>
      </w:pPr>
      <w:rPr>
        <w:rFonts w:ascii="Times" w:hAnsi="Times" w:hint="default"/>
      </w:rPr>
    </w:lvl>
    <w:lvl w:ilvl="6" w:tplc="08BA2D42" w:tentative="1">
      <w:start w:val="1"/>
      <w:numFmt w:val="bullet"/>
      <w:lvlText w:val="-"/>
      <w:lvlJc w:val="left"/>
      <w:pPr>
        <w:tabs>
          <w:tab w:val="num" w:pos="5040"/>
        </w:tabs>
        <w:ind w:left="5040" w:hanging="360"/>
      </w:pPr>
      <w:rPr>
        <w:rFonts w:ascii="Times" w:hAnsi="Times" w:hint="default"/>
      </w:rPr>
    </w:lvl>
    <w:lvl w:ilvl="7" w:tplc="A83E05A0" w:tentative="1">
      <w:start w:val="1"/>
      <w:numFmt w:val="bullet"/>
      <w:lvlText w:val="-"/>
      <w:lvlJc w:val="left"/>
      <w:pPr>
        <w:tabs>
          <w:tab w:val="num" w:pos="5760"/>
        </w:tabs>
        <w:ind w:left="5760" w:hanging="360"/>
      </w:pPr>
      <w:rPr>
        <w:rFonts w:ascii="Times" w:hAnsi="Times" w:hint="default"/>
      </w:rPr>
    </w:lvl>
    <w:lvl w:ilvl="8" w:tplc="168AF236"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7D77106"/>
    <w:multiLevelType w:val="hybridMultilevel"/>
    <w:tmpl w:val="CFF2F83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F5538F"/>
    <w:multiLevelType w:val="hybridMultilevel"/>
    <w:tmpl w:val="A5E6F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3F1384"/>
    <w:multiLevelType w:val="hybridMultilevel"/>
    <w:tmpl w:val="D57EBA62"/>
    <w:lvl w:ilvl="0" w:tplc="E89413A8">
      <w:start w:val="1"/>
      <w:numFmt w:val="bullet"/>
      <w:lvlText w:val="o"/>
      <w:lvlJc w:val="left"/>
      <w:pPr>
        <w:tabs>
          <w:tab w:val="num" w:pos="720"/>
        </w:tabs>
        <w:ind w:left="720" w:hanging="360"/>
      </w:pPr>
      <w:rPr>
        <w:rFonts w:ascii="Courier New" w:hAnsi="Courier New" w:hint="default"/>
      </w:rPr>
    </w:lvl>
    <w:lvl w:ilvl="1" w:tplc="6E6697A4" w:tentative="1">
      <w:start w:val="1"/>
      <w:numFmt w:val="bullet"/>
      <w:lvlText w:val="o"/>
      <w:lvlJc w:val="left"/>
      <w:pPr>
        <w:tabs>
          <w:tab w:val="num" w:pos="1440"/>
        </w:tabs>
        <w:ind w:left="1440" w:hanging="360"/>
      </w:pPr>
      <w:rPr>
        <w:rFonts w:ascii="Courier New" w:hAnsi="Courier New" w:hint="default"/>
      </w:rPr>
    </w:lvl>
    <w:lvl w:ilvl="2" w:tplc="DF80D0CC" w:tentative="1">
      <w:start w:val="1"/>
      <w:numFmt w:val="bullet"/>
      <w:lvlText w:val="o"/>
      <w:lvlJc w:val="left"/>
      <w:pPr>
        <w:tabs>
          <w:tab w:val="num" w:pos="2160"/>
        </w:tabs>
        <w:ind w:left="2160" w:hanging="360"/>
      </w:pPr>
      <w:rPr>
        <w:rFonts w:ascii="Courier New" w:hAnsi="Courier New" w:hint="default"/>
      </w:rPr>
    </w:lvl>
    <w:lvl w:ilvl="3" w:tplc="A336C012" w:tentative="1">
      <w:start w:val="1"/>
      <w:numFmt w:val="bullet"/>
      <w:lvlText w:val="o"/>
      <w:lvlJc w:val="left"/>
      <w:pPr>
        <w:tabs>
          <w:tab w:val="num" w:pos="2880"/>
        </w:tabs>
        <w:ind w:left="2880" w:hanging="360"/>
      </w:pPr>
      <w:rPr>
        <w:rFonts w:ascii="Courier New" w:hAnsi="Courier New" w:hint="default"/>
      </w:rPr>
    </w:lvl>
    <w:lvl w:ilvl="4" w:tplc="06703F4E" w:tentative="1">
      <w:start w:val="1"/>
      <w:numFmt w:val="bullet"/>
      <w:lvlText w:val="o"/>
      <w:lvlJc w:val="left"/>
      <w:pPr>
        <w:tabs>
          <w:tab w:val="num" w:pos="3600"/>
        </w:tabs>
        <w:ind w:left="3600" w:hanging="360"/>
      </w:pPr>
      <w:rPr>
        <w:rFonts w:ascii="Courier New" w:hAnsi="Courier New" w:hint="default"/>
      </w:rPr>
    </w:lvl>
    <w:lvl w:ilvl="5" w:tplc="21647480" w:tentative="1">
      <w:start w:val="1"/>
      <w:numFmt w:val="bullet"/>
      <w:lvlText w:val="o"/>
      <w:lvlJc w:val="left"/>
      <w:pPr>
        <w:tabs>
          <w:tab w:val="num" w:pos="4320"/>
        </w:tabs>
        <w:ind w:left="4320" w:hanging="360"/>
      </w:pPr>
      <w:rPr>
        <w:rFonts w:ascii="Courier New" w:hAnsi="Courier New" w:hint="default"/>
      </w:rPr>
    </w:lvl>
    <w:lvl w:ilvl="6" w:tplc="CD26EAB2" w:tentative="1">
      <w:start w:val="1"/>
      <w:numFmt w:val="bullet"/>
      <w:lvlText w:val="o"/>
      <w:lvlJc w:val="left"/>
      <w:pPr>
        <w:tabs>
          <w:tab w:val="num" w:pos="5040"/>
        </w:tabs>
        <w:ind w:left="5040" w:hanging="360"/>
      </w:pPr>
      <w:rPr>
        <w:rFonts w:ascii="Courier New" w:hAnsi="Courier New" w:hint="default"/>
      </w:rPr>
    </w:lvl>
    <w:lvl w:ilvl="7" w:tplc="583EA964" w:tentative="1">
      <w:start w:val="1"/>
      <w:numFmt w:val="bullet"/>
      <w:lvlText w:val="o"/>
      <w:lvlJc w:val="left"/>
      <w:pPr>
        <w:tabs>
          <w:tab w:val="num" w:pos="5760"/>
        </w:tabs>
        <w:ind w:left="5760" w:hanging="360"/>
      </w:pPr>
      <w:rPr>
        <w:rFonts w:ascii="Courier New" w:hAnsi="Courier New" w:hint="default"/>
      </w:rPr>
    </w:lvl>
    <w:lvl w:ilvl="8" w:tplc="F3D6F80A"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43419E"/>
    <w:multiLevelType w:val="hybridMultilevel"/>
    <w:tmpl w:val="21143D76"/>
    <w:lvl w:ilvl="0" w:tplc="408485F6">
      <w:start w:val="1"/>
      <w:numFmt w:val="bullet"/>
      <w:lvlText w:val=""/>
      <w:lvlJc w:val="left"/>
      <w:pPr>
        <w:tabs>
          <w:tab w:val="num" w:pos="720"/>
        </w:tabs>
        <w:ind w:left="720" w:hanging="360"/>
      </w:pPr>
      <w:rPr>
        <w:rFonts w:ascii="Symbol" w:hAnsi="Symbol" w:hint="default"/>
      </w:rPr>
    </w:lvl>
    <w:lvl w:ilvl="1" w:tplc="C89EF8BC" w:tentative="1">
      <w:start w:val="1"/>
      <w:numFmt w:val="bullet"/>
      <w:lvlText w:val=""/>
      <w:lvlJc w:val="left"/>
      <w:pPr>
        <w:tabs>
          <w:tab w:val="num" w:pos="1440"/>
        </w:tabs>
        <w:ind w:left="1440" w:hanging="360"/>
      </w:pPr>
      <w:rPr>
        <w:rFonts w:ascii="Symbol" w:hAnsi="Symbol" w:hint="default"/>
      </w:rPr>
    </w:lvl>
    <w:lvl w:ilvl="2" w:tplc="09FA0FF4" w:tentative="1">
      <w:start w:val="1"/>
      <w:numFmt w:val="bullet"/>
      <w:lvlText w:val=""/>
      <w:lvlJc w:val="left"/>
      <w:pPr>
        <w:tabs>
          <w:tab w:val="num" w:pos="2160"/>
        </w:tabs>
        <w:ind w:left="2160" w:hanging="360"/>
      </w:pPr>
      <w:rPr>
        <w:rFonts w:ascii="Symbol" w:hAnsi="Symbol" w:hint="default"/>
      </w:rPr>
    </w:lvl>
    <w:lvl w:ilvl="3" w:tplc="676E8552" w:tentative="1">
      <w:start w:val="1"/>
      <w:numFmt w:val="bullet"/>
      <w:lvlText w:val=""/>
      <w:lvlJc w:val="left"/>
      <w:pPr>
        <w:tabs>
          <w:tab w:val="num" w:pos="2880"/>
        </w:tabs>
        <w:ind w:left="2880" w:hanging="360"/>
      </w:pPr>
      <w:rPr>
        <w:rFonts w:ascii="Symbol" w:hAnsi="Symbol" w:hint="default"/>
      </w:rPr>
    </w:lvl>
    <w:lvl w:ilvl="4" w:tplc="0C1CCDB8" w:tentative="1">
      <w:start w:val="1"/>
      <w:numFmt w:val="bullet"/>
      <w:lvlText w:val=""/>
      <w:lvlJc w:val="left"/>
      <w:pPr>
        <w:tabs>
          <w:tab w:val="num" w:pos="3600"/>
        </w:tabs>
        <w:ind w:left="3600" w:hanging="360"/>
      </w:pPr>
      <w:rPr>
        <w:rFonts w:ascii="Symbol" w:hAnsi="Symbol" w:hint="default"/>
      </w:rPr>
    </w:lvl>
    <w:lvl w:ilvl="5" w:tplc="A05EA694" w:tentative="1">
      <w:start w:val="1"/>
      <w:numFmt w:val="bullet"/>
      <w:lvlText w:val=""/>
      <w:lvlJc w:val="left"/>
      <w:pPr>
        <w:tabs>
          <w:tab w:val="num" w:pos="4320"/>
        </w:tabs>
        <w:ind w:left="4320" w:hanging="360"/>
      </w:pPr>
      <w:rPr>
        <w:rFonts w:ascii="Symbol" w:hAnsi="Symbol" w:hint="default"/>
      </w:rPr>
    </w:lvl>
    <w:lvl w:ilvl="6" w:tplc="287EBF94" w:tentative="1">
      <w:start w:val="1"/>
      <w:numFmt w:val="bullet"/>
      <w:lvlText w:val=""/>
      <w:lvlJc w:val="left"/>
      <w:pPr>
        <w:tabs>
          <w:tab w:val="num" w:pos="5040"/>
        </w:tabs>
        <w:ind w:left="5040" w:hanging="360"/>
      </w:pPr>
      <w:rPr>
        <w:rFonts w:ascii="Symbol" w:hAnsi="Symbol" w:hint="default"/>
      </w:rPr>
    </w:lvl>
    <w:lvl w:ilvl="7" w:tplc="014E79D8" w:tentative="1">
      <w:start w:val="1"/>
      <w:numFmt w:val="bullet"/>
      <w:lvlText w:val=""/>
      <w:lvlJc w:val="left"/>
      <w:pPr>
        <w:tabs>
          <w:tab w:val="num" w:pos="5760"/>
        </w:tabs>
        <w:ind w:left="5760" w:hanging="360"/>
      </w:pPr>
      <w:rPr>
        <w:rFonts w:ascii="Symbol" w:hAnsi="Symbol" w:hint="default"/>
      </w:rPr>
    </w:lvl>
    <w:lvl w:ilvl="8" w:tplc="DB9201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6F13BE"/>
    <w:multiLevelType w:val="hybridMultilevel"/>
    <w:tmpl w:val="4200587E"/>
    <w:lvl w:ilvl="0" w:tplc="5434B926">
      <w:start w:val="1"/>
      <w:numFmt w:val="bullet"/>
      <w:lvlText w:val=""/>
      <w:lvlJc w:val="left"/>
      <w:pPr>
        <w:tabs>
          <w:tab w:val="num" w:pos="720"/>
        </w:tabs>
        <w:ind w:left="720" w:hanging="360"/>
      </w:pPr>
      <w:rPr>
        <w:rFonts w:ascii="Symbol" w:hAnsi="Symbol" w:hint="default"/>
      </w:rPr>
    </w:lvl>
    <w:lvl w:ilvl="1" w:tplc="90B4CD36" w:tentative="1">
      <w:start w:val="1"/>
      <w:numFmt w:val="bullet"/>
      <w:lvlText w:val=""/>
      <w:lvlJc w:val="left"/>
      <w:pPr>
        <w:tabs>
          <w:tab w:val="num" w:pos="1440"/>
        </w:tabs>
        <w:ind w:left="1440" w:hanging="360"/>
      </w:pPr>
      <w:rPr>
        <w:rFonts w:ascii="Symbol" w:hAnsi="Symbol" w:hint="default"/>
      </w:rPr>
    </w:lvl>
    <w:lvl w:ilvl="2" w:tplc="3CA0101A" w:tentative="1">
      <w:start w:val="1"/>
      <w:numFmt w:val="bullet"/>
      <w:lvlText w:val=""/>
      <w:lvlJc w:val="left"/>
      <w:pPr>
        <w:tabs>
          <w:tab w:val="num" w:pos="2160"/>
        </w:tabs>
        <w:ind w:left="2160" w:hanging="360"/>
      </w:pPr>
      <w:rPr>
        <w:rFonts w:ascii="Symbol" w:hAnsi="Symbol" w:hint="default"/>
      </w:rPr>
    </w:lvl>
    <w:lvl w:ilvl="3" w:tplc="173A8AE8" w:tentative="1">
      <w:start w:val="1"/>
      <w:numFmt w:val="bullet"/>
      <w:lvlText w:val=""/>
      <w:lvlJc w:val="left"/>
      <w:pPr>
        <w:tabs>
          <w:tab w:val="num" w:pos="2880"/>
        </w:tabs>
        <w:ind w:left="2880" w:hanging="360"/>
      </w:pPr>
      <w:rPr>
        <w:rFonts w:ascii="Symbol" w:hAnsi="Symbol" w:hint="default"/>
      </w:rPr>
    </w:lvl>
    <w:lvl w:ilvl="4" w:tplc="5AA870D8" w:tentative="1">
      <w:start w:val="1"/>
      <w:numFmt w:val="bullet"/>
      <w:lvlText w:val=""/>
      <w:lvlJc w:val="left"/>
      <w:pPr>
        <w:tabs>
          <w:tab w:val="num" w:pos="3600"/>
        </w:tabs>
        <w:ind w:left="3600" w:hanging="360"/>
      </w:pPr>
      <w:rPr>
        <w:rFonts w:ascii="Symbol" w:hAnsi="Symbol" w:hint="default"/>
      </w:rPr>
    </w:lvl>
    <w:lvl w:ilvl="5" w:tplc="A5B20AEC" w:tentative="1">
      <w:start w:val="1"/>
      <w:numFmt w:val="bullet"/>
      <w:lvlText w:val=""/>
      <w:lvlJc w:val="left"/>
      <w:pPr>
        <w:tabs>
          <w:tab w:val="num" w:pos="4320"/>
        </w:tabs>
        <w:ind w:left="4320" w:hanging="360"/>
      </w:pPr>
      <w:rPr>
        <w:rFonts w:ascii="Symbol" w:hAnsi="Symbol" w:hint="default"/>
      </w:rPr>
    </w:lvl>
    <w:lvl w:ilvl="6" w:tplc="4322BB72" w:tentative="1">
      <w:start w:val="1"/>
      <w:numFmt w:val="bullet"/>
      <w:lvlText w:val=""/>
      <w:lvlJc w:val="left"/>
      <w:pPr>
        <w:tabs>
          <w:tab w:val="num" w:pos="5040"/>
        </w:tabs>
        <w:ind w:left="5040" w:hanging="360"/>
      </w:pPr>
      <w:rPr>
        <w:rFonts w:ascii="Symbol" w:hAnsi="Symbol" w:hint="default"/>
      </w:rPr>
    </w:lvl>
    <w:lvl w:ilvl="7" w:tplc="B52E4940" w:tentative="1">
      <w:start w:val="1"/>
      <w:numFmt w:val="bullet"/>
      <w:lvlText w:val=""/>
      <w:lvlJc w:val="left"/>
      <w:pPr>
        <w:tabs>
          <w:tab w:val="num" w:pos="5760"/>
        </w:tabs>
        <w:ind w:left="5760" w:hanging="360"/>
      </w:pPr>
      <w:rPr>
        <w:rFonts w:ascii="Symbol" w:hAnsi="Symbol" w:hint="default"/>
      </w:rPr>
    </w:lvl>
    <w:lvl w:ilvl="8" w:tplc="AC6055D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6483E"/>
    <w:multiLevelType w:val="hybridMultilevel"/>
    <w:tmpl w:val="4C361A5E"/>
    <w:lvl w:ilvl="0" w:tplc="E5F81CEE">
      <w:start w:val="1"/>
      <w:numFmt w:val="bullet"/>
      <w:lvlText w:val=""/>
      <w:lvlJc w:val="left"/>
      <w:pPr>
        <w:tabs>
          <w:tab w:val="num" w:pos="720"/>
        </w:tabs>
        <w:ind w:left="720" w:hanging="360"/>
      </w:pPr>
      <w:rPr>
        <w:rFonts w:ascii="Symbol" w:hAnsi="Symbol" w:hint="default"/>
      </w:rPr>
    </w:lvl>
    <w:lvl w:ilvl="1" w:tplc="33A213DA" w:tentative="1">
      <w:start w:val="1"/>
      <w:numFmt w:val="bullet"/>
      <w:lvlText w:val=""/>
      <w:lvlJc w:val="left"/>
      <w:pPr>
        <w:tabs>
          <w:tab w:val="num" w:pos="1440"/>
        </w:tabs>
        <w:ind w:left="1440" w:hanging="360"/>
      </w:pPr>
      <w:rPr>
        <w:rFonts w:ascii="Symbol" w:hAnsi="Symbol" w:hint="default"/>
      </w:rPr>
    </w:lvl>
    <w:lvl w:ilvl="2" w:tplc="190C3F6A" w:tentative="1">
      <w:start w:val="1"/>
      <w:numFmt w:val="bullet"/>
      <w:lvlText w:val=""/>
      <w:lvlJc w:val="left"/>
      <w:pPr>
        <w:tabs>
          <w:tab w:val="num" w:pos="2160"/>
        </w:tabs>
        <w:ind w:left="2160" w:hanging="360"/>
      </w:pPr>
      <w:rPr>
        <w:rFonts w:ascii="Symbol" w:hAnsi="Symbol" w:hint="default"/>
      </w:rPr>
    </w:lvl>
    <w:lvl w:ilvl="3" w:tplc="4E3001D4" w:tentative="1">
      <w:start w:val="1"/>
      <w:numFmt w:val="bullet"/>
      <w:lvlText w:val=""/>
      <w:lvlJc w:val="left"/>
      <w:pPr>
        <w:tabs>
          <w:tab w:val="num" w:pos="2880"/>
        </w:tabs>
        <w:ind w:left="2880" w:hanging="360"/>
      </w:pPr>
      <w:rPr>
        <w:rFonts w:ascii="Symbol" w:hAnsi="Symbol" w:hint="default"/>
      </w:rPr>
    </w:lvl>
    <w:lvl w:ilvl="4" w:tplc="6F9AD938" w:tentative="1">
      <w:start w:val="1"/>
      <w:numFmt w:val="bullet"/>
      <w:lvlText w:val=""/>
      <w:lvlJc w:val="left"/>
      <w:pPr>
        <w:tabs>
          <w:tab w:val="num" w:pos="3600"/>
        </w:tabs>
        <w:ind w:left="3600" w:hanging="360"/>
      </w:pPr>
      <w:rPr>
        <w:rFonts w:ascii="Symbol" w:hAnsi="Symbol" w:hint="default"/>
      </w:rPr>
    </w:lvl>
    <w:lvl w:ilvl="5" w:tplc="EF58AF2C" w:tentative="1">
      <w:start w:val="1"/>
      <w:numFmt w:val="bullet"/>
      <w:lvlText w:val=""/>
      <w:lvlJc w:val="left"/>
      <w:pPr>
        <w:tabs>
          <w:tab w:val="num" w:pos="4320"/>
        </w:tabs>
        <w:ind w:left="4320" w:hanging="360"/>
      </w:pPr>
      <w:rPr>
        <w:rFonts w:ascii="Symbol" w:hAnsi="Symbol" w:hint="default"/>
      </w:rPr>
    </w:lvl>
    <w:lvl w:ilvl="6" w:tplc="B288ADA8" w:tentative="1">
      <w:start w:val="1"/>
      <w:numFmt w:val="bullet"/>
      <w:lvlText w:val=""/>
      <w:lvlJc w:val="left"/>
      <w:pPr>
        <w:tabs>
          <w:tab w:val="num" w:pos="5040"/>
        </w:tabs>
        <w:ind w:left="5040" w:hanging="360"/>
      </w:pPr>
      <w:rPr>
        <w:rFonts w:ascii="Symbol" w:hAnsi="Symbol" w:hint="default"/>
      </w:rPr>
    </w:lvl>
    <w:lvl w:ilvl="7" w:tplc="70340666" w:tentative="1">
      <w:start w:val="1"/>
      <w:numFmt w:val="bullet"/>
      <w:lvlText w:val=""/>
      <w:lvlJc w:val="left"/>
      <w:pPr>
        <w:tabs>
          <w:tab w:val="num" w:pos="5760"/>
        </w:tabs>
        <w:ind w:left="5760" w:hanging="360"/>
      </w:pPr>
      <w:rPr>
        <w:rFonts w:ascii="Symbol" w:hAnsi="Symbol" w:hint="default"/>
      </w:rPr>
    </w:lvl>
    <w:lvl w:ilvl="8" w:tplc="E188B2C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151F61"/>
    <w:multiLevelType w:val="hybridMultilevel"/>
    <w:tmpl w:val="F87C572A"/>
    <w:lvl w:ilvl="0" w:tplc="56FA2F26">
      <w:start w:val="1"/>
      <w:numFmt w:val="bullet"/>
      <w:lvlText w:val=""/>
      <w:lvlJc w:val="left"/>
      <w:pPr>
        <w:tabs>
          <w:tab w:val="num" w:pos="610"/>
        </w:tabs>
        <w:ind w:left="610" w:hanging="360"/>
      </w:pPr>
      <w:rPr>
        <w:rFonts w:ascii="Symbol" w:hAnsi="Symbol" w:hint="default"/>
      </w:rPr>
    </w:lvl>
    <w:lvl w:ilvl="1" w:tplc="1C4ABBB4">
      <w:numFmt w:val="bullet"/>
      <w:lvlText w:val="o"/>
      <w:lvlJc w:val="left"/>
      <w:pPr>
        <w:tabs>
          <w:tab w:val="num" w:pos="1330"/>
        </w:tabs>
        <w:ind w:left="1330" w:hanging="360"/>
      </w:pPr>
      <w:rPr>
        <w:rFonts w:ascii="Courier New" w:hAnsi="Courier New" w:hint="default"/>
      </w:rPr>
    </w:lvl>
    <w:lvl w:ilvl="2" w:tplc="795096FE" w:tentative="1">
      <w:start w:val="1"/>
      <w:numFmt w:val="bullet"/>
      <w:lvlText w:val=""/>
      <w:lvlJc w:val="left"/>
      <w:pPr>
        <w:tabs>
          <w:tab w:val="num" w:pos="2050"/>
        </w:tabs>
        <w:ind w:left="2050" w:hanging="360"/>
      </w:pPr>
      <w:rPr>
        <w:rFonts w:ascii="Symbol" w:hAnsi="Symbol" w:hint="default"/>
      </w:rPr>
    </w:lvl>
    <w:lvl w:ilvl="3" w:tplc="31A03B6A" w:tentative="1">
      <w:start w:val="1"/>
      <w:numFmt w:val="bullet"/>
      <w:lvlText w:val=""/>
      <w:lvlJc w:val="left"/>
      <w:pPr>
        <w:tabs>
          <w:tab w:val="num" w:pos="2770"/>
        </w:tabs>
        <w:ind w:left="2770" w:hanging="360"/>
      </w:pPr>
      <w:rPr>
        <w:rFonts w:ascii="Symbol" w:hAnsi="Symbol" w:hint="default"/>
      </w:rPr>
    </w:lvl>
    <w:lvl w:ilvl="4" w:tplc="B91E32FC" w:tentative="1">
      <w:start w:val="1"/>
      <w:numFmt w:val="bullet"/>
      <w:lvlText w:val=""/>
      <w:lvlJc w:val="left"/>
      <w:pPr>
        <w:tabs>
          <w:tab w:val="num" w:pos="3490"/>
        </w:tabs>
        <w:ind w:left="3490" w:hanging="360"/>
      </w:pPr>
      <w:rPr>
        <w:rFonts w:ascii="Symbol" w:hAnsi="Symbol" w:hint="default"/>
      </w:rPr>
    </w:lvl>
    <w:lvl w:ilvl="5" w:tplc="63FC409C" w:tentative="1">
      <w:start w:val="1"/>
      <w:numFmt w:val="bullet"/>
      <w:lvlText w:val=""/>
      <w:lvlJc w:val="left"/>
      <w:pPr>
        <w:tabs>
          <w:tab w:val="num" w:pos="4210"/>
        </w:tabs>
        <w:ind w:left="4210" w:hanging="360"/>
      </w:pPr>
      <w:rPr>
        <w:rFonts w:ascii="Symbol" w:hAnsi="Symbol" w:hint="default"/>
      </w:rPr>
    </w:lvl>
    <w:lvl w:ilvl="6" w:tplc="FC90A8EE" w:tentative="1">
      <w:start w:val="1"/>
      <w:numFmt w:val="bullet"/>
      <w:lvlText w:val=""/>
      <w:lvlJc w:val="left"/>
      <w:pPr>
        <w:tabs>
          <w:tab w:val="num" w:pos="4930"/>
        </w:tabs>
        <w:ind w:left="4930" w:hanging="360"/>
      </w:pPr>
      <w:rPr>
        <w:rFonts w:ascii="Symbol" w:hAnsi="Symbol" w:hint="default"/>
      </w:rPr>
    </w:lvl>
    <w:lvl w:ilvl="7" w:tplc="3E465436" w:tentative="1">
      <w:start w:val="1"/>
      <w:numFmt w:val="bullet"/>
      <w:lvlText w:val=""/>
      <w:lvlJc w:val="left"/>
      <w:pPr>
        <w:tabs>
          <w:tab w:val="num" w:pos="5650"/>
        </w:tabs>
        <w:ind w:left="5650" w:hanging="360"/>
      </w:pPr>
      <w:rPr>
        <w:rFonts w:ascii="Symbol" w:hAnsi="Symbol" w:hint="default"/>
      </w:rPr>
    </w:lvl>
    <w:lvl w:ilvl="8" w:tplc="0122C9EC" w:tentative="1">
      <w:start w:val="1"/>
      <w:numFmt w:val="bullet"/>
      <w:lvlText w:val=""/>
      <w:lvlJc w:val="left"/>
      <w:pPr>
        <w:tabs>
          <w:tab w:val="num" w:pos="6370"/>
        </w:tabs>
        <w:ind w:left="6370" w:hanging="360"/>
      </w:pPr>
      <w:rPr>
        <w:rFonts w:ascii="Symbol" w:hAnsi="Symbol" w:hint="default"/>
      </w:rPr>
    </w:lvl>
  </w:abstractNum>
  <w:abstractNum w:abstractNumId="10" w15:restartNumberingAfterBreak="0">
    <w:nsid w:val="2253739C"/>
    <w:multiLevelType w:val="hybridMultilevel"/>
    <w:tmpl w:val="FE4AF69A"/>
    <w:lvl w:ilvl="0" w:tplc="28AA88AE">
      <w:start w:val="1"/>
      <w:numFmt w:val="bullet"/>
      <w:lvlText w:val=""/>
      <w:lvlJc w:val="left"/>
      <w:pPr>
        <w:tabs>
          <w:tab w:val="num" w:pos="720"/>
        </w:tabs>
        <w:ind w:left="720" w:hanging="360"/>
      </w:pPr>
      <w:rPr>
        <w:rFonts w:ascii="Symbol" w:hAnsi="Symbol" w:hint="default"/>
      </w:rPr>
    </w:lvl>
    <w:lvl w:ilvl="1" w:tplc="E9A04282">
      <w:numFmt w:val="bullet"/>
      <w:lvlText w:val="o"/>
      <w:lvlJc w:val="left"/>
      <w:pPr>
        <w:tabs>
          <w:tab w:val="num" w:pos="1440"/>
        </w:tabs>
        <w:ind w:left="1440" w:hanging="360"/>
      </w:pPr>
      <w:rPr>
        <w:rFonts w:ascii="Courier New" w:hAnsi="Courier New" w:hint="default"/>
      </w:rPr>
    </w:lvl>
    <w:lvl w:ilvl="2" w:tplc="C2BE7E94">
      <w:numFmt w:val="bullet"/>
      <w:lvlText w:val=""/>
      <w:lvlJc w:val="left"/>
      <w:pPr>
        <w:tabs>
          <w:tab w:val="num" w:pos="2160"/>
        </w:tabs>
        <w:ind w:left="2160" w:hanging="360"/>
      </w:pPr>
      <w:rPr>
        <w:rFonts w:ascii="Wingdings" w:hAnsi="Wingdings" w:hint="default"/>
      </w:rPr>
    </w:lvl>
    <w:lvl w:ilvl="3" w:tplc="5A642E0A" w:tentative="1">
      <w:start w:val="1"/>
      <w:numFmt w:val="bullet"/>
      <w:lvlText w:val=""/>
      <w:lvlJc w:val="left"/>
      <w:pPr>
        <w:tabs>
          <w:tab w:val="num" w:pos="2880"/>
        </w:tabs>
        <w:ind w:left="2880" w:hanging="360"/>
      </w:pPr>
      <w:rPr>
        <w:rFonts w:ascii="Symbol" w:hAnsi="Symbol" w:hint="default"/>
      </w:rPr>
    </w:lvl>
    <w:lvl w:ilvl="4" w:tplc="82C07A4C" w:tentative="1">
      <w:start w:val="1"/>
      <w:numFmt w:val="bullet"/>
      <w:lvlText w:val=""/>
      <w:lvlJc w:val="left"/>
      <w:pPr>
        <w:tabs>
          <w:tab w:val="num" w:pos="3600"/>
        </w:tabs>
        <w:ind w:left="3600" w:hanging="360"/>
      </w:pPr>
      <w:rPr>
        <w:rFonts w:ascii="Symbol" w:hAnsi="Symbol" w:hint="default"/>
      </w:rPr>
    </w:lvl>
    <w:lvl w:ilvl="5" w:tplc="1536F718" w:tentative="1">
      <w:start w:val="1"/>
      <w:numFmt w:val="bullet"/>
      <w:lvlText w:val=""/>
      <w:lvlJc w:val="left"/>
      <w:pPr>
        <w:tabs>
          <w:tab w:val="num" w:pos="4320"/>
        </w:tabs>
        <w:ind w:left="4320" w:hanging="360"/>
      </w:pPr>
      <w:rPr>
        <w:rFonts w:ascii="Symbol" w:hAnsi="Symbol" w:hint="default"/>
      </w:rPr>
    </w:lvl>
    <w:lvl w:ilvl="6" w:tplc="1E7014F0" w:tentative="1">
      <w:start w:val="1"/>
      <w:numFmt w:val="bullet"/>
      <w:lvlText w:val=""/>
      <w:lvlJc w:val="left"/>
      <w:pPr>
        <w:tabs>
          <w:tab w:val="num" w:pos="5040"/>
        </w:tabs>
        <w:ind w:left="5040" w:hanging="360"/>
      </w:pPr>
      <w:rPr>
        <w:rFonts w:ascii="Symbol" w:hAnsi="Symbol" w:hint="default"/>
      </w:rPr>
    </w:lvl>
    <w:lvl w:ilvl="7" w:tplc="A4C4945E" w:tentative="1">
      <w:start w:val="1"/>
      <w:numFmt w:val="bullet"/>
      <w:lvlText w:val=""/>
      <w:lvlJc w:val="left"/>
      <w:pPr>
        <w:tabs>
          <w:tab w:val="num" w:pos="5760"/>
        </w:tabs>
        <w:ind w:left="5760" w:hanging="360"/>
      </w:pPr>
      <w:rPr>
        <w:rFonts w:ascii="Symbol" w:hAnsi="Symbol" w:hint="default"/>
      </w:rPr>
    </w:lvl>
    <w:lvl w:ilvl="8" w:tplc="83084C0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0E5A97"/>
    <w:multiLevelType w:val="hybridMultilevel"/>
    <w:tmpl w:val="1E5270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2800D3"/>
    <w:multiLevelType w:val="hybridMultilevel"/>
    <w:tmpl w:val="9A309B68"/>
    <w:lvl w:ilvl="0" w:tplc="87761DE4">
      <w:start w:val="1"/>
      <w:numFmt w:val="bullet"/>
      <w:lvlText w:val=""/>
      <w:lvlJc w:val="left"/>
      <w:pPr>
        <w:tabs>
          <w:tab w:val="num" w:pos="720"/>
        </w:tabs>
        <w:ind w:left="720" w:hanging="360"/>
      </w:pPr>
      <w:rPr>
        <w:rFonts w:ascii="Symbol" w:hAnsi="Symbol" w:hint="default"/>
      </w:rPr>
    </w:lvl>
    <w:lvl w:ilvl="1" w:tplc="0C36E854" w:tentative="1">
      <w:start w:val="1"/>
      <w:numFmt w:val="bullet"/>
      <w:lvlText w:val=""/>
      <w:lvlJc w:val="left"/>
      <w:pPr>
        <w:tabs>
          <w:tab w:val="num" w:pos="1440"/>
        </w:tabs>
        <w:ind w:left="1440" w:hanging="360"/>
      </w:pPr>
      <w:rPr>
        <w:rFonts w:ascii="Symbol" w:hAnsi="Symbol" w:hint="default"/>
      </w:rPr>
    </w:lvl>
    <w:lvl w:ilvl="2" w:tplc="642A146A" w:tentative="1">
      <w:start w:val="1"/>
      <w:numFmt w:val="bullet"/>
      <w:lvlText w:val=""/>
      <w:lvlJc w:val="left"/>
      <w:pPr>
        <w:tabs>
          <w:tab w:val="num" w:pos="2160"/>
        </w:tabs>
        <w:ind w:left="2160" w:hanging="360"/>
      </w:pPr>
      <w:rPr>
        <w:rFonts w:ascii="Symbol" w:hAnsi="Symbol" w:hint="default"/>
      </w:rPr>
    </w:lvl>
    <w:lvl w:ilvl="3" w:tplc="7840C3EC" w:tentative="1">
      <w:start w:val="1"/>
      <w:numFmt w:val="bullet"/>
      <w:lvlText w:val=""/>
      <w:lvlJc w:val="left"/>
      <w:pPr>
        <w:tabs>
          <w:tab w:val="num" w:pos="2880"/>
        </w:tabs>
        <w:ind w:left="2880" w:hanging="360"/>
      </w:pPr>
      <w:rPr>
        <w:rFonts w:ascii="Symbol" w:hAnsi="Symbol" w:hint="default"/>
      </w:rPr>
    </w:lvl>
    <w:lvl w:ilvl="4" w:tplc="CDB678CE" w:tentative="1">
      <w:start w:val="1"/>
      <w:numFmt w:val="bullet"/>
      <w:lvlText w:val=""/>
      <w:lvlJc w:val="left"/>
      <w:pPr>
        <w:tabs>
          <w:tab w:val="num" w:pos="3600"/>
        </w:tabs>
        <w:ind w:left="3600" w:hanging="360"/>
      </w:pPr>
      <w:rPr>
        <w:rFonts w:ascii="Symbol" w:hAnsi="Symbol" w:hint="default"/>
      </w:rPr>
    </w:lvl>
    <w:lvl w:ilvl="5" w:tplc="D982CCFC" w:tentative="1">
      <w:start w:val="1"/>
      <w:numFmt w:val="bullet"/>
      <w:lvlText w:val=""/>
      <w:lvlJc w:val="left"/>
      <w:pPr>
        <w:tabs>
          <w:tab w:val="num" w:pos="4320"/>
        </w:tabs>
        <w:ind w:left="4320" w:hanging="360"/>
      </w:pPr>
      <w:rPr>
        <w:rFonts w:ascii="Symbol" w:hAnsi="Symbol" w:hint="default"/>
      </w:rPr>
    </w:lvl>
    <w:lvl w:ilvl="6" w:tplc="69A8C72A" w:tentative="1">
      <w:start w:val="1"/>
      <w:numFmt w:val="bullet"/>
      <w:lvlText w:val=""/>
      <w:lvlJc w:val="left"/>
      <w:pPr>
        <w:tabs>
          <w:tab w:val="num" w:pos="5040"/>
        </w:tabs>
        <w:ind w:left="5040" w:hanging="360"/>
      </w:pPr>
      <w:rPr>
        <w:rFonts w:ascii="Symbol" w:hAnsi="Symbol" w:hint="default"/>
      </w:rPr>
    </w:lvl>
    <w:lvl w:ilvl="7" w:tplc="1E3C454E" w:tentative="1">
      <w:start w:val="1"/>
      <w:numFmt w:val="bullet"/>
      <w:lvlText w:val=""/>
      <w:lvlJc w:val="left"/>
      <w:pPr>
        <w:tabs>
          <w:tab w:val="num" w:pos="5760"/>
        </w:tabs>
        <w:ind w:left="5760" w:hanging="360"/>
      </w:pPr>
      <w:rPr>
        <w:rFonts w:ascii="Symbol" w:hAnsi="Symbol" w:hint="default"/>
      </w:rPr>
    </w:lvl>
    <w:lvl w:ilvl="8" w:tplc="1A605D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73A149F"/>
    <w:multiLevelType w:val="hybridMultilevel"/>
    <w:tmpl w:val="7B0AA1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28038D"/>
    <w:multiLevelType w:val="hybridMultilevel"/>
    <w:tmpl w:val="E4BCB24E"/>
    <w:lvl w:ilvl="0" w:tplc="E8DE1FCA">
      <w:start w:val="1"/>
      <w:numFmt w:val="bullet"/>
      <w:lvlText w:val=""/>
      <w:lvlJc w:val="left"/>
      <w:pPr>
        <w:tabs>
          <w:tab w:val="num" w:pos="720"/>
        </w:tabs>
        <w:ind w:left="720" w:hanging="360"/>
      </w:pPr>
      <w:rPr>
        <w:rFonts w:ascii="Symbol" w:hAnsi="Symbol" w:hint="default"/>
      </w:rPr>
    </w:lvl>
    <w:lvl w:ilvl="1" w:tplc="0994DC54">
      <w:numFmt w:val="bullet"/>
      <w:lvlText w:val=""/>
      <w:lvlJc w:val="left"/>
      <w:pPr>
        <w:tabs>
          <w:tab w:val="num" w:pos="1440"/>
        </w:tabs>
        <w:ind w:left="1440" w:hanging="360"/>
      </w:pPr>
      <w:rPr>
        <w:rFonts w:ascii="Wingdings" w:hAnsi="Wingdings" w:hint="default"/>
      </w:rPr>
    </w:lvl>
    <w:lvl w:ilvl="2" w:tplc="3A2048EA" w:tentative="1">
      <w:start w:val="1"/>
      <w:numFmt w:val="bullet"/>
      <w:lvlText w:val=""/>
      <w:lvlJc w:val="left"/>
      <w:pPr>
        <w:tabs>
          <w:tab w:val="num" w:pos="2160"/>
        </w:tabs>
        <w:ind w:left="2160" w:hanging="360"/>
      </w:pPr>
      <w:rPr>
        <w:rFonts w:ascii="Symbol" w:hAnsi="Symbol" w:hint="default"/>
      </w:rPr>
    </w:lvl>
    <w:lvl w:ilvl="3" w:tplc="AFB8C238" w:tentative="1">
      <w:start w:val="1"/>
      <w:numFmt w:val="bullet"/>
      <w:lvlText w:val=""/>
      <w:lvlJc w:val="left"/>
      <w:pPr>
        <w:tabs>
          <w:tab w:val="num" w:pos="2880"/>
        </w:tabs>
        <w:ind w:left="2880" w:hanging="360"/>
      </w:pPr>
      <w:rPr>
        <w:rFonts w:ascii="Symbol" w:hAnsi="Symbol" w:hint="default"/>
      </w:rPr>
    </w:lvl>
    <w:lvl w:ilvl="4" w:tplc="974E1AC4" w:tentative="1">
      <w:start w:val="1"/>
      <w:numFmt w:val="bullet"/>
      <w:lvlText w:val=""/>
      <w:lvlJc w:val="left"/>
      <w:pPr>
        <w:tabs>
          <w:tab w:val="num" w:pos="3600"/>
        </w:tabs>
        <w:ind w:left="3600" w:hanging="360"/>
      </w:pPr>
      <w:rPr>
        <w:rFonts w:ascii="Symbol" w:hAnsi="Symbol" w:hint="default"/>
      </w:rPr>
    </w:lvl>
    <w:lvl w:ilvl="5" w:tplc="1ED891CC" w:tentative="1">
      <w:start w:val="1"/>
      <w:numFmt w:val="bullet"/>
      <w:lvlText w:val=""/>
      <w:lvlJc w:val="left"/>
      <w:pPr>
        <w:tabs>
          <w:tab w:val="num" w:pos="4320"/>
        </w:tabs>
        <w:ind w:left="4320" w:hanging="360"/>
      </w:pPr>
      <w:rPr>
        <w:rFonts w:ascii="Symbol" w:hAnsi="Symbol" w:hint="default"/>
      </w:rPr>
    </w:lvl>
    <w:lvl w:ilvl="6" w:tplc="EB746F98" w:tentative="1">
      <w:start w:val="1"/>
      <w:numFmt w:val="bullet"/>
      <w:lvlText w:val=""/>
      <w:lvlJc w:val="left"/>
      <w:pPr>
        <w:tabs>
          <w:tab w:val="num" w:pos="5040"/>
        </w:tabs>
        <w:ind w:left="5040" w:hanging="360"/>
      </w:pPr>
      <w:rPr>
        <w:rFonts w:ascii="Symbol" w:hAnsi="Symbol" w:hint="default"/>
      </w:rPr>
    </w:lvl>
    <w:lvl w:ilvl="7" w:tplc="7DAE1C8E" w:tentative="1">
      <w:start w:val="1"/>
      <w:numFmt w:val="bullet"/>
      <w:lvlText w:val=""/>
      <w:lvlJc w:val="left"/>
      <w:pPr>
        <w:tabs>
          <w:tab w:val="num" w:pos="5760"/>
        </w:tabs>
        <w:ind w:left="5760" w:hanging="360"/>
      </w:pPr>
      <w:rPr>
        <w:rFonts w:ascii="Symbol" w:hAnsi="Symbol" w:hint="default"/>
      </w:rPr>
    </w:lvl>
    <w:lvl w:ilvl="8" w:tplc="C414BC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2A227EA"/>
    <w:multiLevelType w:val="hybridMultilevel"/>
    <w:tmpl w:val="75D2629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5A24F04"/>
    <w:multiLevelType w:val="hybridMultilevel"/>
    <w:tmpl w:val="F4E21C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916F14"/>
    <w:multiLevelType w:val="hybridMultilevel"/>
    <w:tmpl w:val="589012B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DE2826"/>
    <w:multiLevelType w:val="hybridMultilevel"/>
    <w:tmpl w:val="E03CE25E"/>
    <w:lvl w:ilvl="0" w:tplc="F62E06F8">
      <w:start w:val="1"/>
      <w:numFmt w:val="bullet"/>
      <w:lvlText w:val=""/>
      <w:lvlJc w:val="left"/>
      <w:pPr>
        <w:tabs>
          <w:tab w:val="num" w:pos="720"/>
        </w:tabs>
        <w:ind w:left="720" w:hanging="360"/>
      </w:pPr>
      <w:rPr>
        <w:rFonts w:ascii="Symbol" w:hAnsi="Symbol" w:hint="default"/>
      </w:rPr>
    </w:lvl>
    <w:lvl w:ilvl="1" w:tplc="D3829902" w:tentative="1">
      <w:start w:val="1"/>
      <w:numFmt w:val="bullet"/>
      <w:lvlText w:val=""/>
      <w:lvlJc w:val="left"/>
      <w:pPr>
        <w:tabs>
          <w:tab w:val="num" w:pos="1440"/>
        </w:tabs>
        <w:ind w:left="1440" w:hanging="360"/>
      </w:pPr>
      <w:rPr>
        <w:rFonts w:ascii="Symbol" w:hAnsi="Symbol" w:hint="default"/>
      </w:rPr>
    </w:lvl>
    <w:lvl w:ilvl="2" w:tplc="47F4E930" w:tentative="1">
      <w:start w:val="1"/>
      <w:numFmt w:val="bullet"/>
      <w:lvlText w:val=""/>
      <w:lvlJc w:val="left"/>
      <w:pPr>
        <w:tabs>
          <w:tab w:val="num" w:pos="2160"/>
        </w:tabs>
        <w:ind w:left="2160" w:hanging="360"/>
      </w:pPr>
      <w:rPr>
        <w:rFonts w:ascii="Symbol" w:hAnsi="Symbol" w:hint="default"/>
      </w:rPr>
    </w:lvl>
    <w:lvl w:ilvl="3" w:tplc="93E67E50" w:tentative="1">
      <w:start w:val="1"/>
      <w:numFmt w:val="bullet"/>
      <w:lvlText w:val=""/>
      <w:lvlJc w:val="left"/>
      <w:pPr>
        <w:tabs>
          <w:tab w:val="num" w:pos="2880"/>
        </w:tabs>
        <w:ind w:left="2880" w:hanging="360"/>
      </w:pPr>
      <w:rPr>
        <w:rFonts w:ascii="Symbol" w:hAnsi="Symbol" w:hint="default"/>
      </w:rPr>
    </w:lvl>
    <w:lvl w:ilvl="4" w:tplc="2A600C78" w:tentative="1">
      <w:start w:val="1"/>
      <w:numFmt w:val="bullet"/>
      <w:lvlText w:val=""/>
      <w:lvlJc w:val="left"/>
      <w:pPr>
        <w:tabs>
          <w:tab w:val="num" w:pos="3600"/>
        </w:tabs>
        <w:ind w:left="3600" w:hanging="360"/>
      </w:pPr>
      <w:rPr>
        <w:rFonts w:ascii="Symbol" w:hAnsi="Symbol" w:hint="default"/>
      </w:rPr>
    </w:lvl>
    <w:lvl w:ilvl="5" w:tplc="BA2E2DD4" w:tentative="1">
      <w:start w:val="1"/>
      <w:numFmt w:val="bullet"/>
      <w:lvlText w:val=""/>
      <w:lvlJc w:val="left"/>
      <w:pPr>
        <w:tabs>
          <w:tab w:val="num" w:pos="4320"/>
        </w:tabs>
        <w:ind w:left="4320" w:hanging="360"/>
      </w:pPr>
      <w:rPr>
        <w:rFonts w:ascii="Symbol" w:hAnsi="Symbol" w:hint="default"/>
      </w:rPr>
    </w:lvl>
    <w:lvl w:ilvl="6" w:tplc="8F0C518E" w:tentative="1">
      <w:start w:val="1"/>
      <w:numFmt w:val="bullet"/>
      <w:lvlText w:val=""/>
      <w:lvlJc w:val="left"/>
      <w:pPr>
        <w:tabs>
          <w:tab w:val="num" w:pos="5040"/>
        </w:tabs>
        <w:ind w:left="5040" w:hanging="360"/>
      </w:pPr>
      <w:rPr>
        <w:rFonts w:ascii="Symbol" w:hAnsi="Symbol" w:hint="default"/>
      </w:rPr>
    </w:lvl>
    <w:lvl w:ilvl="7" w:tplc="36221D00" w:tentative="1">
      <w:start w:val="1"/>
      <w:numFmt w:val="bullet"/>
      <w:lvlText w:val=""/>
      <w:lvlJc w:val="left"/>
      <w:pPr>
        <w:tabs>
          <w:tab w:val="num" w:pos="5760"/>
        </w:tabs>
        <w:ind w:left="5760" w:hanging="360"/>
      </w:pPr>
      <w:rPr>
        <w:rFonts w:ascii="Symbol" w:hAnsi="Symbol" w:hint="default"/>
      </w:rPr>
    </w:lvl>
    <w:lvl w:ilvl="8" w:tplc="08ACEE0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26A15C4"/>
    <w:multiLevelType w:val="hybridMultilevel"/>
    <w:tmpl w:val="89B08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F4048"/>
    <w:multiLevelType w:val="hybridMultilevel"/>
    <w:tmpl w:val="106C6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8506D57"/>
    <w:multiLevelType w:val="multilevel"/>
    <w:tmpl w:val="48506D57"/>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24" w15:restartNumberingAfterBreak="0">
    <w:nsid w:val="4D4A52EC"/>
    <w:multiLevelType w:val="hybridMultilevel"/>
    <w:tmpl w:val="C0A4FE46"/>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4D5A495D"/>
    <w:multiLevelType w:val="hybridMultilevel"/>
    <w:tmpl w:val="750EF5D8"/>
    <w:lvl w:ilvl="0" w:tplc="247CF070">
      <w:start w:val="1"/>
      <w:numFmt w:val="bullet"/>
      <w:lvlText w:val=""/>
      <w:lvlJc w:val="left"/>
      <w:pPr>
        <w:tabs>
          <w:tab w:val="num" w:pos="720"/>
        </w:tabs>
        <w:ind w:left="720" w:hanging="360"/>
      </w:pPr>
      <w:rPr>
        <w:rFonts w:ascii="Symbol" w:hAnsi="Symbol" w:hint="default"/>
      </w:rPr>
    </w:lvl>
    <w:lvl w:ilvl="1" w:tplc="BC14F8CA" w:tentative="1">
      <w:start w:val="1"/>
      <w:numFmt w:val="bullet"/>
      <w:lvlText w:val=""/>
      <w:lvlJc w:val="left"/>
      <w:pPr>
        <w:tabs>
          <w:tab w:val="num" w:pos="1440"/>
        </w:tabs>
        <w:ind w:left="1440" w:hanging="360"/>
      </w:pPr>
      <w:rPr>
        <w:rFonts w:ascii="Symbol" w:hAnsi="Symbol" w:hint="default"/>
      </w:rPr>
    </w:lvl>
    <w:lvl w:ilvl="2" w:tplc="1410123E" w:tentative="1">
      <w:start w:val="1"/>
      <w:numFmt w:val="bullet"/>
      <w:lvlText w:val=""/>
      <w:lvlJc w:val="left"/>
      <w:pPr>
        <w:tabs>
          <w:tab w:val="num" w:pos="2160"/>
        </w:tabs>
        <w:ind w:left="2160" w:hanging="360"/>
      </w:pPr>
      <w:rPr>
        <w:rFonts w:ascii="Symbol" w:hAnsi="Symbol" w:hint="default"/>
      </w:rPr>
    </w:lvl>
    <w:lvl w:ilvl="3" w:tplc="18140FC4" w:tentative="1">
      <w:start w:val="1"/>
      <w:numFmt w:val="bullet"/>
      <w:lvlText w:val=""/>
      <w:lvlJc w:val="left"/>
      <w:pPr>
        <w:tabs>
          <w:tab w:val="num" w:pos="2880"/>
        </w:tabs>
        <w:ind w:left="2880" w:hanging="360"/>
      </w:pPr>
      <w:rPr>
        <w:rFonts w:ascii="Symbol" w:hAnsi="Symbol" w:hint="default"/>
      </w:rPr>
    </w:lvl>
    <w:lvl w:ilvl="4" w:tplc="1F5425AC" w:tentative="1">
      <w:start w:val="1"/>
      <w:numFmt w:val="bullet"/>
      <w:lvlText w:val=""/>
      <w:lvlJc w:val="left"/>
      <w:pPr>
        <w:tabs>
          <w:tab w:val="num" w:pos="3600"/>
        </w:tabs>
        <w:ind w:left="3600" w:hanging="360"/>
      </w:pPr>
      <w:rPr>
        <w:rFonts w:ascii="Symbol" w:hAnsi="Symbol" w:hint="default"/>
      </w:rPr>
    </w:lvl>
    <w:lvl w:ilvl="5" w:tplc="B908E56A" w:tentative="1">
      <w:start w:val="1"/>
      <w:numFmt w:val="bullet"/>
      <w:lvlText w:val=""/>
      <w:lvlJc w:val="left"/>
      <w:pPr>
        <w:tabs>
          <w:tab w:val="num" w:pos="4320"/>
        </w:tabs>
        <w:ind w:left="4320" w:hanging="360"/>
      </w:pPr>
      <w:rPr>
        <w:rFonts w:ascii="Symbol" w:hAnsi="Symbol" w:hint="default"/>
      </w:rPr>
    </w:lvl>
    <w:lvl w:ilvl="6" w:tplc="A5426770" w:tentative="1">
      <w:start w:val="1"/>
      <w:numFmt w:val="bullet"/>
      <w:lvlText w:val=""/>
      <w:lvlJc w:val="left"/>
      <w:pPr>
        <w:tabs>
          <w:tab w:val="num" w:pos="5040"/>
        </w:tabs>
        <w:ind w:left="5040" w:hanging="360"/>
      </w:pPr>
      <w:rPr>
        <w:rFonts w:ascii="Symbol" w:hAnsi="Symbol" w:hint="default"/>
      </w:rPr>
    </w:lvl>
    <w:lvl w:ilvl="7" w:tplc="A404DD3E" w:tentative="1">
      <w:start w:val="1"/>
      <w:numFmt w:val="bullet"/>
      <w:lvlText w:val=""/>
      <w:lvlJc w:val="left"/>
      <w:pPr>
        <w:tabs>
          <w:tab w:val="num" w:pos="5760"/>
        </w:tabs>
        <w:ind w:left="5760" w:hanging="360"/>
      </w:pPr>
      <w:rPr>
        <w:rFonts w:ascii="Symbol" w:hAnsi="Symbol" w:hint="default"/>
      </w:rPr>
    </w:lvl>
    <w:lvl w:ilvl="8" w:tplc="48C4DBF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2CA544A"/>
    <w:multiLevelType w:val="hybridMultilevel"/>
    <w:tmpl w:val="AED6D67E"/>
    <w:lvl w:ilvl="0" w:tplc="1250D00A">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AD702672">
      <w:numFmt w:val="decimal"/>
      <w:lvlText w:val=""/>
      <w:lvlJc w:val="left"/>
    </w:lvl>
    <w:lvl w:ilvl="2" w:tplc="34DEB904">
      <w:numFmt w:val="decimal"/>
      <w:lvlText w:val=""/>
      <w:lvlJc w:val="left"/>
    </w:lvl>
    <w:lvl w:ilvl="3" w:tplc="51163B24">
      <w:numFmt w:val="decimal"/>
      <w:lvlText w:val=""/>
      <w:lvlJc w:val="left"/>
    </w:lvl>
    <w:lvl w:ilvl="4" w:tplc="514A141C">
      <w:numFmt w:val="decimal"/>
      <w:lvlText w:val=""/>
      <w:lvlJc w:val="left"/>
    </w:lvl>
    <w:lvl w:ilvl="5" w:tplc="BBB2196A">
      <w:numFmt w:val="decimal"/>
      <w:lvlText w:val=""/>
      <w:lvlJc w:val="left"/>
    </w:lvl>
    <w:lvl w:ilvl="6" w:tplc="41A82B00">
      <w:numFmt w:val="decimal"/>
      <w:lvlText w:val=""/>
      <w:lvlJc w:val="left"/>
    </w:lvl>
    <w:lvl w:ilvl="7" w:tplc="17CEAF4C">
      <w:numFmt w:val="decimal"/>
      <w:lvlText w:val=""/>
      <w:lvlJc w:val="left"/>
    </w:lvl>
    <w:lvl w:ilvl="8" w:tplc="A0E4DB3E">
      <w:numFmt w:val="decimal"/>
      <w:lvlText w:val=""/>
      <w:lvlJc w:val="left"/>
    </w:lvl>
  </w:abstractNum>
  <w:abstractNum w:abstractNumId="27" w15:restartNumberingAfterBreak="0">
    <w:nsid w:val="53482E15"/>
    <w:multiLevelType w:val="multilevel"/>
    <w:tmpl w:val="75ACC4F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rFonts w:ascii="Arial" w:hAnsi="Arial" w:cs="Arial" w:hint="default"/>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39A775C"/>
    <w:multiLevelType w:val="hybridMultilevel"/>
    <w:tmpl w:val="CD6895FA"/>
    <w:lvl w:ilvl="0" w:tplc="040C0001">
      <w:start w:val="1"/>
      <w:numFmt w:val="bullet"/>
      <w:lvlText w:val=""/>
      <w:lvlJc w:val="left"/>
      <w:pPr>
        <w:ind w:left="812" w:hanging="360"/>
      </w:pPr>
      <w:rPr>
        <w:rFonts w:ascii="Symbol" w:hAnsi="Symbol" w:hint="default"/>
      </w:rPr>
    </w:lvl>
    <w:lvl w:ilvl="1" w:tplc="040C0003" w:tentative="1">
      <w:start w:val="1"/>
      <w:numFmt w:val="bullet"/>
      <w:lvlText w:val="o"/>
      <w:lvlJc w:val="left"/>
      <w:pPr>
        <w:ind w:left="1532" w:hanging="360"/>
      </w:pPr>
      <w:rPr>
        <w:rFonts w:ascii="Courier New" w:hAnsi="Courier New" w:cs="Courier New" w:hint="default"/>
      </w:rPr>
    </w:lvl>
    <w:lvl w:ilvl="2" w:tplc="040C0005" w:tentative="1">
      <w:start w:val="1"/>
      <w:numFmt w:val="bullet"/>
      <w:lvlText w:val=""/>
      <w:lvlJc w:val="left"/>
      <w:pPr>
        <w:ind w:left="2252" w:hanging="360"/>
      </w:pPr>
      <w:rPr>
        <w:rFonts w:ascii="Wingdings" w:hAnsi="Wingdings" w:hint="default"/>
      </w:rPr>
    </w:lvl>
    <w:lvl w:ilvl="3" w:tplc="040C0001" w:tentative="1">
      <w:start w:val="1"/>
      <w:numFmt w:val="bullet"/>
      <w:lvlText w:val=""/>
      <w:lvlJc w:val="left"/>
      <w:pPr>
        <w:ind w:left="2972" w:hanging="360"/>
      </w:pPr>
      <w:rPr>
        <w:rFonts w:ascii="Symbol" w:hAnsi="Symbol" w:hint="default"/>
      </w:rPr>
    </w:lvl>
    <w:lvl w:ilvl="4" w:tplc="040C0003" w:tentative="1">
      <w:start w:val="1"/>
      <w:numFmt w:val="bullet"/>
      <w:lvlText w:val="o"/>
      <w:lvlJc w:val="left"/>
      <w:pPr>
        <w:ind w:left="3692" w:hanging="360"/>
      </w:pPr>
      <w:rPr>
        <w:rFonts w:ascii="Courier New" w:hAnsi="Courier New" w:cs="Courier New" w:hint="default"/>
      </w:rPr>
    </w:lvl>
    <w:lvl w:ilvl="5" w:tplc="040C0005" w:tentative="1">
      <w:start w:val="1"/>
      <w:numFmt w:val="bullet"/>
      <w:lvlText w:val=""/>
      <w:lvlJc w:val="left"/>
      <w:pPr>
        <w:ind w:left="4412" w:hanging="360"/>
      </w:pPr>
      <w:rPr>
        <w:rFonts w:ascii="Wingdings" w:hAnsi="Wingdings" w:hint="default"/>
      </w:rPr>
    </w:lvl>
    <w:lvl w:ilvl="6" w:tplc="040C0001" w:tentative="1">
      <w:start w:val="1"/>
      <w:numFmt w:val="bullet"/>
      <w:lvlText w:val=""/>
      <w:lvlJc w:val="left"/>
      <w:pPr>
        <w:ind w:left="5132" w:hanging="360"/>
      </w:pPr>
      <w:rPr>
        <w:rFonts w:ascii="Symbol" w:hAnsi="Symbol" w:hint="default"/>
      </w:rPr>
    </w:lvl>
    <w:lvl w:ilvl="7" w:tplc="040C0003" w:tentative="1">
      <w:start w:val="1"/>
      <w:numFmt w:val="bullet"/>
      <w:lvlText w:val="o"/>
      <w:lvlJc w:val="left"/>
      <w:pPr>
        <w:ind w:left="5852" w:hanging="360"/>
      </w:pPr>
      <w:rPr>
        <w:rFonts w:ascii="Courier New" w:hAnsi="Courier New" w:cs="Courier New" w:hint="default"/>
      </w:rPr>
    </w:lvl>
    <w:lvl w:ilvl="8" w:tplc="040C0005" w:tentative="1">
      <w:start w:val="1"/>
      <w:numFmt w:val="bullet"/>
      <w:lvlText w:val=""/>
      <w:lvlJc w:val="left"/>
      <w:pPr>
        <w:ind w:left="6572" w:hanging="360"/>
      </w:pPr>
      <w:rPr>
        <w:rFonts w:ascii="Wingdings" w:hAnsi="Wingdings" w:hint="default"/>
      </w:rPr>
    </w:lvl>
  </w:abstractNum>
  <w:abstractNum w:abstractNumId="29"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6914AC"/>
    <w:multiLevelType w:val="multilevel"/>
    <w:tmpl w:val="8E7C95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1" w15:restartNumberingAfterBreak="0">
    <w:nsid w:val="55CA6E62"/>
    <w:multiLevelType w:val="hybridMultilevel"/>
    <w:tmpl w:val="EB7C72BA"/>
    <w:lvl w:ilvl="0" w:tplc="E77298E0">
      <w:start w:val="1"/>
      <w:numFmt w:val="bullet"/>
      <w:lvlText w:val=""/>
      <w:lvlJc w:val="left"/>
      <w:pPr>
        <w:tabs>
          <w:tab w:val="num" w:pos="720"/>
        </w:tabs>
        <w:ind w:left="720" w:hanging="360"/>
      </w:pPr>
      <w:rPr>
        <w:rFonts w:ascii="Symbol" w:hAnsi="Symbol" w:hint="default"/>
      </w:rPr>
    </w:lvl>
    <w:lvl w:ilvl="1" w:tplc="4C8644B0" w:tentative="1">
      <w:start w:val="1"/>
      <w:numFmt w:val="bullet"/>
      <w:lvlText w:val=""/>
      <w:lvlJc w:val="left"/>
      <w:pPr>
        <w:tabs>
          <w:tab w:val="num" w:pos="1440"/>
        </w:tabs>
        <w:ind w:left="1440" w:hanging="360"/>
      </w:pPr>
      <w:rPr>
        <w:rFonts w:ascii="Symbol" w:hAnsi="Symbol" w:hint="default"/>
      </w:rPr>
    </w:lvl>
    <w:lvl w:ilvl="2" w:tplc="A8BE0EDE" w:tentative="1">
      <w:start w:val="1"/>
      <w:numFmt w:val="bullet"/>
      <w:lvlText w:val=""/>
      <w:lvlJc w:val="left"/>
      <w:pPr>
        <w:tabs>
          <w:tab w:val="num" w:pos="2160"/>
        </w:tabs>
        <w:ind w:left="2160" w:hanging="360"/>
      </w:pPr>
      <w:rPr>
        <w:rFonts w:ascii="Symbol" w:hAnsi="Symbol" w:hint="default"/>
      </w:rPr>
    </w:lvl>
    <w:lvl w:ilvl="3" w:tplc="AD6C9994" w:tentative="1">
      <w:start w:val="1"/>
      <w:numFmt w:val="bullet"/>
      <w:lvlText w:val=""/>
      <w:lvlJc w:val="left"/>
      <w:pPr>
        <w:tabs>
          <w:tab w:val="num" w:pos="2880"/>
        </w:tabs>
        <w:ind w:left="2880" w:hanging="360"/>
      </w:pPr>
      <w:rPr>
        <w:rFonts w:ascii="Symbol" w:hAnsi="Symbol" w:hint="default"/>
      </w:rPr>
    </w:lvl>
    <w:lvl w:ilvl="4" w:tplc="51AA3704" w:tentative="1">
      <w:start w:val="1"/>
      <w:numFmt w:val="bullet"/>
      <w:lvlText w:val=""/>
      <w:lvlJc w:val="left"/>
      <w:pPr>
        <w:tabs>
          <w:tab w:val="num" w:pos="3600"/>
        </w:tabs>
        <w:ind w:left="3600" w:hanging="360"/>
      </w:pPr>
      <w:rPr>
        <w:rFonts w:ascii="Symbol" w:hAnsi="Symbol" w:hint="default"/>
      </w:rPr>
    </w:lvl>
    <w:lvl w:ilvl="5" w:tplc="1FD6AC5E" w:tentative="1">
      <w:start w:val="1"/>
      <w:numFmt w:val="bullet"/>
      <w:lvlText w:val=""/>
      <w:lvlJc w:val="left"/>
      <w:pPr>
        <w:tabs>
          <w:tab w:val="num" w:pos="4320"/>
        </w:tabs>
        <w:ind w:left="4320" w:hanging="360"/>
      </w:pPr>
      <w:rPr>
        <w:rFonts w:ascii="Symbol" w:hAnsi="Symbol" w:hint="default"/>
      </w:rPr>
    </w:lvl>
    <w:lvl w:ilvl="6" w:tplc="332CA872" w:tentative="1">
      <w:start w:val="1"/>
      <w:numFmt w:val="bullet"/>
      <w:lvlText w:val=""/>
      <w:lvlJc w:val="left"/>
      <w:pPr>
        <w:tabs>
          <w:tab w:val="num" w:pos="5040"/>
        </w:tabs>
        <w:ind w:left="5040" w:hanging="360"/>
      </w:pPr>
      <w:rPr>
        <w:rFonts w:ascii="Symbol" w:hAnsi="Symbol" w:hint="default"/>
      </w:rPr>
    </w:lvl>
    <w:lvl w:ilvl="7" w:tplc="A16E97C8" w:tentative="1">
      <w:start w:val="1"/>
      <w:numFmt w:val="bullet"/>
      <w:lvlText w:val=""/>
      <w:lvlJc w:val="left"/>
      <w:pPr>
        <w:tabs>
          <w:tab w:val="num" w:pos="5760"/>
        </w:tabs>
        <w:ind w:left="5760" w:hanging="360"/>
      </w:pPr>
      <w:rPr>
        <w:rFonts w:ascii="Symbol" w:hAnsi="Symbol" w:hint="default"/>
      </w:rPr>
    </w:lvl>
    <w:lvl w:ilvl="8" w:tplc="4F40A198"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8BE3482"/>
    <w:multiLevelType w:val="hybridMultilevel"/>
    <w:tmpl w:val="3D3A6C44"/>
    <w:lvl w:ilvl="0" w:tplc="EC44A37C">
      <w:start w:val="1"/>
      <w:numFmt w:val="bullet"/>
      <w:lvlText w:val=""/>
      <w:lvlJc w:val="left"/>
      <w:pPr>
        <w:tabs>
          <w:tab w:val="num" w:pos="720"/>
        </w:tabs>
        <w:ind w:left="720" w:hanging="360"/>
      </w:pPr>
      <w:rPr>
        <w:rFonts w:ascii="Symbol" w:hAnsi="Symbol" w:hint="default"/>
      </w:rPr>
    </w:lvl>
    <w:lvl w:ilvl="1" w:tplc="79C2680C">
      <w:start w:val="1"/>
      <w:numFmt w:val="bullet"/>
      <w:lvlText w:val=""/>
      <w:lvlJc w:val="left"/>
      <w:pPr>
        <w:tabs>
          <w:tab w:val="num" w:pos="1440"/>
        </w:tabs>
        <w:ind w:left="1440" w:hanging="360"/>
      </w:pPr>
      <w:rPr>
        <w:rFonts w:ascii="Symbol" w:hAnsi="Symbol" w:hint="default"/>
      </w:rPr>
    </w:lvl>
    <w:lvl w:ilvl="2" w:tplc="FDCADD1E" w:tentative="1">
      <w:start w:val="1"/>
      <w:numFmt w:val="bullet"/>
      <w:lvlText w:val=""/>
      <w:lvlJc w:val="left"/>
      <w:pPr>
        <w:tabs>
          <w:tab w:val="num" w:pos="2160"/>
        </w:tabs>
        <w:ind w:left="2160" w:hanging="360"/>
      </w:pPr>
      <w:rPr>
        <w:rFonts w:ascii="Symbol" w:hAnsi="Symbol" w:hint="default"/>
      </w:rPr>
    </w:lvl>
    <w:lvl w:ilvl="3" w:tplc="8CAE59D2" w:tentative="1">
      <w:start w:val="1"/>
      <w:numFmt w:val="bullet"/>
      <w:lvlText w:val=""/>
      <w:lvlJc w:val="left"/>
      <w:pPr>
        <w:tabs>
          <w:tab w:val="num" w:pos="2880"/>
        </w:tabs>
        <w:ind w:left="2880" w:hanging="360"/>
      </w:pPr>
      <w:rPr>
        <w:rFonts w:ascii="Symbol" w:hAnsi="Symbol" w:hint="default"/>
      </w:rPr>
    </w:lvl>
    <w:lvl w:ilvl="4" w:tplc="563258B8" w:tentative="1">
      <w:start w:val="1"/>
      <w:numFmt w:val="bullet"/>
      <w:lvlText w:val=""/>
      <w:lvlJc w:val="left"/>
      <w:pPr>
        <w:tabs>
          <w:tab w:val="num" w:pos="3600"/>
        </w:tabs>
        <w:ind w:left="3600" w:hanging="360"/>
      </w:pPr>
      <w:rPr>
        <w:rFonts w:ascii="Symbol" w:hAnsi="Symbol" w:hint="default"/>
      </w:rPr>
    </w:lvl>
    <w:lvl w:ilvl="5" w:tplc="16006D66" w:tentative="1">
      <w:start w:val="1"/>
      <w:numFmt w:val="bullet"/>
      <w:lvlText w:val=""/>
      <w:lvlJc w:val="left"/>
      <w:pPr>
        <w:tabs>
          <w:tab w:val="num" w:pos="4320"/>
        </w:tabs>
        <w:ind w:left="4320" w:hanging="360"/>
      </w:pPr>
      <w:rPr>
        <w:rFonts w:ascii="Symbol" w:hAnsi="Symbol" w:hint="default"/>
      </w:rPr>
    </w:lvl>
    <w:lvl w:ilvl="6" w:tplc="5498E552" w:tentative="1">
      <w:start w:val="1"/>
      <w:numFmt w:val="bullet"/>
      <w:lvlText w:val=""/>
      <w:lvlJc w:val="left"/>
      <w:pPr>
        <w:tabs>
          <w:tab w:val="num" w:pos="5040"/>
        </w:tabs>
        <w:ind w:left="5040" w:hanging="360"/>
      </w:pPr>
      <w:rPr>
        <w:rFonts w:ascii="Symbol" w:hAnsi="Symbol" w:hint="default"/>
      </w:rPr>
    </w:lvl>
    <w:lvl w:ilvl="7" w:tplc="0C124A22" w:tentative="1">
      <w:start w:val="1"/>
      <w:numFmt w:val="bullet"/>
      <w:lvlText w:val=""/>
      <w:lvlJc w:val="left"/>
      <w:pPr>
        <w:tabs>
          <w:tab w:val="num" w:pos="5760"/>
        </w:tabs>
        <w:ind w:left="5760" w:hanging="360"/>
      </w:pPr>
      <w:rPr>
        <w:rFonts w:ascii="Symbol" w:hAnsi="Symbol" w:hint="default"/>
      </w:rPr>
    </w:lvl>
    <w:lvl w:ilvl="8" w:tplc="921A757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613323"/>
    <w:multiLevelType w:val="hybridMultilevel"/>
    <w:tmpl w:val="0366C0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612176CE"/>
    <w:multiLevelType w:val="hybridMultilevel"/>
    <w:tmpl w:val="FFC0EE0C"/>
    <w:lvl w:ilvl="0" w:tplc="CA5A69AC">
      <w:start w:val="1"/>
      <w:numFmt w:val="bullet"/>
      <w:lvlText w:val="-"/>
      <w:lvlJc w:val="left"/>
      <w:pPr>
        <w:tabs>
          <w:tab w:val="num" w:pos="720"/>
        </w:tabs>
        <w:ind w:left="720" w:hanging="360"/>
      </w:pPr>
      <w:rPr>
        <w:rFonts w:ascii="Times" w:hAnsi="Times" w:hint="default"/>
      </w:rPr>
    </w:lvl>
    <w:lvl w:ilvl="1" w:tplc="73BC8D42" w:tentative="1">
      <w:start w:val="1"/>
      <w:numFmt w:val="bullet"/>
      <w:lvlText w:val="-"/>
      <w:lvlJc w:val="left"/>
      <w:pPr>
        <w:tabs>
          <w:tab w:val="num" w:pos="1440"/>
        </w:tabs>
        <w:ind w:left="1440" w:hanging="360"/>
      </w:pPr>
      <w:rPr>
        <w:rFonts w:ascii="Times" w:hAnsi="Times" w:hint="default"/>
      </w:rPr>
    </w:lvl>
    <w:lvl w:ilvl="2" w:tplc="982C4A16" w:tentative="1">
      <w:start w:val="1"/>
      <w:numFmt w:val="bullet"/>
      <w:lvlText w:val="-"/>
      <w:lvlJc w:val="left"/>
      <w:pPr>
        <w:tabs>
          <w:tab w:val="num" w:pos="2160"/>
        </w:tabs>
        <w:ind w:left="2160" w:hanging="360"/>
      </w:pPr>
      <w:rPr>
        <w:rFonts w:ascii="Times" w:hAnsi="Times" w:hint="default"/>
      </w:rPr>
    </w:lvl>
    <w:lvl w:ilvl="3" w:tplc="8AE0309A" w:tentative="1">
      <w:start w:val="1"/>
      <w:numFmt w:val="bullet"/>
      <w:lvlText w:val="-"/>
      <w:lvlJc w:val="left"/>
      <w:pPr>
        <w:tabs>
          <w:tab w:val="num" w:pos="2880"/>
        </w:tabs>
        <w:ind w:left="2880" w:hanging="360"/>
      </w:pPr>
      <w:rPr>
        <w:rFonts w:ascii="Times" w:hAnsi="Times" w:hint="default"/>
      </w:rPr>
    </w:lvl>
    <w:lvl w:ilvl="4" w:tplc="0A605566" w:tentative="1">
      <w:start w:val="1"/>
      <w:numFmt w:val="bullet"/>
      <w:lvlText w:val="-"/>
      <w:lvlJc w:val="left"/>
      <w:pPr>
        <w:tabs>
          <w:tab w:val="num" w:pos="3600"/>
        </w:tabs>
        <w:ind w:left="3600" w:hanging="360"/>
      </w:pPr>
      <w:rPr>
        <w:rFonts w:ascii="Times" w:hAnsi="Times" w:hint="default"/>
      </w:rPr>
    </w:lvl>
    <w:lvl w:ilvl="5" w:tplc="A9C464FE" w:tentative="1">
      <w:start w:val="1"/>
      <w:numFmt w:val="bullet"/>
      <w:lvlText w:val="-"/>
      <w:lvlJc w:val="left"/>
      <w:pPr>
        <w:tabs>
          <w:tab w:val="num" w:pos="4320"/>
        </w:tabs>
        <w:ind w:left="4320" w:hanging="360"/>
      </w:pPr>
      <w:rPr>
        <w:rFonts w:ascii="Times" w:hAnsi="Times" w:hint="default"/>
      </w:rPr>
    </w:lvl>
    <w:lvl w:ilvl="6" w:tplc="FB06D144" w:tentative="1">
      <w:start w:val="1"/>
      <w:numFmt w:val="bullet"/>
      <w:lvlText w:val="-"/>
      <w:lvlJc w:val="left"/>
      <w:pPr>
        <w:tabs>
          <w:tab w:val="num" w:pos="5040"/>
        </w:tabs>
        <w:ind w:left="5040" w:hanging="360"/>
      </w:pPr>
      <w:rPr>
        <w:rFonts w:ascii="Times" w:hAnsi="Times" w:hint="default"/>
      </w:rPr>
    </w:lvl>
    <w:lvl w:ilvl="7" w:tplc="C1F0C26A" w:tentative="1">
      <w:start w:val="1"/>
      <w:numFmt w:val="bullet"/>
      <w:lvlText w:val="-"/>
      <w:lvlJc w:val="left"/>
      <w:pPr>
        <w:tabs>
          <w:tab w:val="num" w:pos="5760"/>
        </w:tabs>
        <w:ind w:left="5760" w:hanging="360"/>
      </w:pPr>
      <w:rPr>
        <w:rFonts w:ascii="Times" w:hAnsi="Times" w:hint="default"/>
      </w:rPr>
    </w:lvl>
    <w:lvl w:ilvl="8" w:tplc="F6AE33E8" w:tentative="1">
      <w:start w:val="1"/>
      <w:numFmt w:val="bullet"/>
      <w:lvlText w:val="-"/>
      <w:lvlJc w:val="left"/>
      <w:pPr>
        <w:tabs>
          <w:tab w:val="num" w:pos="6480"/>
        </w:tabs>
        <w:ind w:left="6480" w:hanging="360"/>
      </w:pPr>
      <w:rPr>
        <w:rFonts w:ascii="Times" w:hAnsi="Times" w:hint="default"/>
      </w:rPr>
    </w:lvl>
  </w:abstractNum>
  <w:abstractNum w:abstractNumId="37" w15:restartNumberingAfterBreak="0">
    <w:nsid w:val="653D32B5"/>
    <w:multiLevelType w:val="hybridMultilevel"/>
    <w:tmpl w:val="12244A9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207F09"/>
    <w:multiLevelType w:val="hybridMultilevel"/>
    <w:tmpl w:val="A6021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C0719"/>
    <w:multiLevelType w:val="hybridMultilevel"/>
    <w:tmpl w:val="0D7462A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43E4FB1"/>
    <w:multiLevelType w:val="hybridMultilevel"/>
    <w:tmpl w:val="0906AA98"/>
    <w:lvl w:ilvl="0" w:tplc="18E0A48A">
      <w:start w:val="1"/>
      <w:numFmt w:val="bullet"/>
      <w:lvlText w:val=""/>
      <w:lvlJc w:val="left"/>
      <w:pPr>
        <w:tabs>
          <w:tab w:val="num" w:pos="720"/>
        </w:tabs>
        <w:ind w:left="720" w:hanging="360"/>
      </w:pPr>
      <w:rPr>
        <w:rFonts w:ascii="Symbol" w:hAnsi="Symbol" w:hint="default"/>
      </w:rPr>
    </w:lvl>
    <w:lvl w:ilvl="1" w:tplc="E710F03A" w:tentative="1">
      <w:start w:val="1"/>
      <w:numFmt w:val="bullet"/>
      <w:lvlText w:val=""/>
      <w:lvlJc w:val="left"/>
      <w:pPr>
        <w:tabs>
          <w:tab w:val="num" w:pos="1440"/>
        </w:tabs>
        <w:ind w:left="1440" w:hanging="360"/>
      </w:pPr>
      <w:rPr>
        <w:rFonts w:ascii="Symbol" w:hAnsi="Symbol" w:hint="default"/>
      </w:rPr>
    </w:lvl>
    <w:lvl w:ilvl="2" w:tplc="9F46D72E" w:tentative="1">
      <w:start w:val="1"/>
      <w:numFmt w:val="bullet"/>
      <w:lvlText w:val=""/>
      <w:lvlJc w:val="left"/>
      <w:pPr>
        <w:tabs>
          <w:tab w:val="num" w:pos="2160"/>
        </w:tabs>
        <w:ind w:left="2160" w:hanging="360"/>
      </w:pPr>
      <w:rPr>
        <w:rFonts w:ascii="Symbol" w:hAnsi="Symbol" w:hint="default"/>
      </w:rPr>
    </w:lvl>
    <w:lvl w:ilvl="3" w:tplc="78E6AA94" w:tentative="1">
      <w:start w:val="1"/>
      <w:numFmt w:val="bullet"/>
      <w:lvlText w:val=""/>
      <w:lvlJc w:val="left"/>
      <w:pPr>
        <w:tabs>
          <w:tab w:val="num" w:pos="2880"/>
        </w:tabs>
        <w:ind w:left="2880" w:hanging="360"/>
      </w:pPr>
      <w:rPr>
        <w:rFonts w:ascii="Symbol" w:hAnsi="Symbol" w:hint="default"/>
      </w:rPr>
    </w:lvl>
    <w:lvl w:ilvl="4" w:tplc="8D266490" w:tentative="1">
      <w:start w:val="1"/>
      <w:numFmt w:val="bullet"/>
      <w:lvlText w:val=""/>
      <w:lvlJc w:val="left"/>
      <w:pPr>
        <w:tabs>
          <w:tab w:val="num" w:pos="3600"/>
        </w:tabs>
        <w:ind w:left="3600" w:hanging="360"/>
      </w:pPr>
      <w:rPr>
        <w:rFonts w:ascii="Symbol" w:hAnsi="Symbol" w:hint="default"/>
      </w:rPr>
    </w:lvl>
    <w:lvl w:ilvl="5" w:tplc="6F8E3D7A" w:tentative="1">
      <w:start w:val="1"/>
      <w:numFmt w:val="bullet"/>
      <w:lvlText w:val=""/>
      <w:lvlJc w:val="left"/>
      <w:pPr>
        <w:tabs>
          <w:tab w:val="num" w:pos="4320"/>
        </w:tabs>
        <w:ind w:left="4320" w:hanging="360"/>
      </w:pPr>
      <w:rPr>
        <w:rFonts w:ascii="Symbol" w:hAnsi="Symbol" w:hint="default"/>
      </w:rPr>
    </w:lvl>
    <w:lvl w:ilvl="6" w:tplc="C284C630" w:tentative="1">
      <w:start w:val="1"/>
      <w:numFmt w:val="bullet"/>
      <w:lvlText w:val=""/>
      <w:lvlJc w:val="left"/>
      <w:pPr>
        <w:tabs>
          <w:tab w:val="num" w:pos="5040"/>
        </w:tabs>
        <w:ind w:left="5040" w:hanging="360"/>
      </w:pPr>
      <w:rPr>
        <w:rFonts w:ascii="Symbol" w:hAnsi="Symbol" w:hint="default"/>
      </w:rPr>
    </w:lvl>
    <w:lvl w:ilvl="7" w:tplc="B3C63AA4" w:tentative="1">
      <w:start w:val="1"/>
      <w:numFmt w:val="bullet"/>
      <w:lvlText w:val=""/>
      <w:lvlJc w:val="left"/>
      <w:pPr>
        <w:tabs>
          <w:tab w:val="num" w:pos="5760"/>
        </w:tabs>
        <w:ind w:left="5760" w:hanging="360"/>
      </w:pPr>
      <w:rPr>
        <w:rFonts w:ascii="Symbol" w:hAnsi="Symbol" w:hint="default"/>
      </w:rPr>
    </w:lvl>
    <w:lvl w:ilvl="8" w:tplc="111CC832"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A36537"/>
    <w:multiLevelType w:val="hybridMultilevel"/>
    <w:tmpl w:val="782A5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BEB2828"/>
    <w:multiLevelType w:val="hybridMultilevel"/>
    <w:tmpl w:val="E6AE53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DB43504"/>
    <w:multiLevelType w:val="multilevel"/>
    <w:tmpl w:val="7DB4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9115804">
    <w:abstractNumId w:val="11"/>
  </w:num>
  <w:num w:numId="2" w16cid:durableId="257756894">
    <w:abstractNumId w:val="26"/>
  </w:num>
  <w:num w:numId="3" w16cid:durableId="1453985608">
    <w:abstractNumId w:val="27"/>
  </w:num>
  <w:num w:numId="4" w16cid:durableId="1169445574">
    <w:abstractNumId w:val="24"/>
    <w:lvlOverride w:ilvl="0">
      <w:startOverride w:val="1"/>
    </w:lvlOverride>
    <w:lvlOverride w:ilvl="1"/>
    <w:lvlOverride w:ilvl="2"/>
    <w:lvlOverride w:ilvl="3"/>
    <w:lvlOverride w:ilvl="4"/>
    <w:lvlOverride w:ilvl="5"/>
    <w:lvlOverride w:ilvl="6"/>
    <w:lvlOverride w:ilvl="7"/>
    <w:lvlOverride w:ilvl="8"/>
  </w:num>
  <w:num w:numId="5" w16cid:durableId="1518541374">
    <w:abstractNumId w:val="4"/>
  </w:num>
  <w:num w:numId="6" w16cid:durableId="1253663601">
    <w:abstractNumId w:val="13"/>
  </w:num>
  <w:num w:numId="7" w16cid:durableId="470945435">
    <w:abstractNumId w:val="42"/>
  </w:num>
  <w:num w:numId="8" w16cid:durableId="517087834">
    <w:abstractNumId w:val="44"/>
  </w:num>
  <w:num w:numId="9" w16cid:durableId="172183782">
    <w:abstractNumId w:val="45"/>
  </w:num>
  <w:num w:numId="10" w16cid:durableId="1692798937">
    <w:abstractNumId w:val="39"/>
  </w:num>
  <w:num w:numId="11" w16cid:durableId="1546139442">
    <w:abstractNumId w:val="28"/>
  </w:num>
  <w:num w:numId="12" w16cid:durableId="1191064126">
    <w:abstractNumId w:val="7"/>
  </w:num>
  <w:num w:numId="13" w16cid:durableId="1485664466">
    <w:abstractNumId w:val="5"/>
  </w:num>
  <w:num w:numId="14" w16cid:durableId="1933969138">
    <w:abstractNumId w:val="8"/>
  </w:num>
  <w:num w:numId="15" w16cid:durableId="1483308246">
    <w:abstractNumId w:val="9"/>
  </w:num>
  <w:num w:numId="16" w16cid:durableId="1991010755">
    <w:abstractNumId w:val="14"/>
  </w:num>
  <w:num w:numId="17" w16cid:durableId="382098109">
    <w:abstractNumId w:val="29"/>
  </w:num>
  <w:num w:numId="18" w16cid:durableId="1329946365">
    <w:abstractNumId w:val="23"/>
  </w:num>
  <w:num w:numId="19" w16cid:durableId="1506357528">
    <w:abstractNumId w:val="12"/>
  </w:num>
  <w:num w:numId="20" w16cid:durableId="705181438">
    <w:abstractNumId w:val="30"/>
  </w:num>
  <w:num w:numId="21" w16cid:durableId="469520163">
    <w:abstractNumId w:val="19"/>
  </w:num>
  <w:num w:numId="22" w16cid:durableId="832798021">
    <w:abstractNumId w:val="0"/>
  </w:num>
  <w:num w:numId="23" w16cid:durableId="1412120488">
    <w:abstractNumId w:val="33"/>
  </w:num>
  <w:num w:numId="24" w16cid:durableId="1322663545">
    <w:abstractNumId w:val="17"/>
  </w:num>
  <w:num w:numId="25" w16cid:durableId="365639203">
    <w:abstractNumId w:val="18"/>
  </w:num>
  <w:num w:numId="26" w16cid:durableId="1064790479">
    <w:abstractNumId w:val="37"/>
  </w:num>
  <w:num w:numId="27" w16cid:durableId="1002390300">
    <w:abstractNumId w:val="36"/>
  </w:num>
  <w:num w:numId="28" w16cid:durableId="1447239134">
    <w:abstractNumId w:val="41"/>
  </w:num>
  <w:num w:numId="29" w16cid:durableId="1706366893">
    <w:abstractNumId w:val="31"/>
  </w:num>
  <w:num w:numId="30" w16cid:durableId="982588296">
    <w:abstractNumId w:val="6"/>
  </w:num>
  <w:num w:numId="31" w16cid:durableId="1128812660">
    <w:abstractNumId w:val="25"/>
  </w:num>
  <w:num w:numId="32" w16cid:durableId="211381540">
    <w:abstractNumId w:val="21"/>
  </w:num>
  <w:num w:numId="33" w16cid:durableId="1260026403">
    <w:abstractNumId w:val="40"/>
  </w:num>
  <w:num w:numId="34" w16cid:durableId="2042827006">
    <w:abstractNumId w:val="1"/>
  </w:num>
  <w:num w:numId="35" w16cid:durableId="837498029">
    <w:abstractNumId w:val="3"/>
  </w:num>
  <w:num w:numId="36" w16cid:durableId="1478571256">
    <w:abstractNumId w:val="29"/>
  </w:num>
  <w:num w:numId="37" w16cid:durableId="1491946677">
    <w:abstractNumId w:val="35"/>
  </w:num>
  <w:num w:numId="38" w16cid:durableId="1932228439">
    <w:abstractNumId w:val="2"/>
  </w:num>
  <w:num w:numId="39" w16cid:durableId="1750274346">
    <w:abstractNumId w:val="10"/>
  </w:num>
  <w:num w:numId="40" w16cid:durableId="107742674">
    <w:abstractNumId w:val="20"/>
  </w:num>
  <w:num w:numId="41" w16cid:durableId="1887257759">
    <w:abstractNumId w:val="34"/>
  </w:num>
  <w:num w:numId="42" w16cid:durableId="1327127698">
    <w:abstractNumId w:val="46"/>
  </w:num>
  <w:num w:numId="43" w16cid:durableId="1316446039">
    <w:abstractNumId w:val="22"/>
  </w:num>
  <w:num w:numId="44" w16cid:durableId="1075279974">
    <w:abstractNumId w:val="46"/>
  </w:num>
  <w:num w:numId="45" w16cid:durableId="1609238072">
    <w:abstractNumId w:val="16"/>
  </w:num>
  <w:num w:numId="46" w16cid:durableId="1412119929">
    <w:abstractNumId w:val="15"/>
  </w:num>
  <w:num w:numId="47" w16cid:durableId="362753286">
    <w:abstractNumId w:val="32"/>
  </w:num>
  <w:num w:numId="48" w16cid:durableId="1286040453">
    <w:abstractNumId w:val="15"/>
  </w:num>
  <w:num w:numId="49" w16cid:durableId="482433091">
    <w:abstractNumId w:val="43"/>
  </w:num>
  <w:num w:numId="50" w16cid:durableId="1305429363">
    <w:abstractNumId w:val="3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szQxsDQ2NzcxMTZU0lEKTi0uzszPAykwsqwFAG8hi6AtAAAA"/>
  </w:docVars>
  <w:rsids>
    <w:rsidRoot w:val="002B2813"/>
    <w:rsid w:val="000002AA"/>
    <w:rsid w:val="000002FE"/>
    <w:rsid w:val="00000336"/>
    <w:rsid w:val="00000604"/>
    <w:rsid w:val="000006CF"/>
    <w:rsid w:val="00000853"/>
    <w:rsid w:val="00000A21"/>
    <w:rsid w:val="00000AB0"/>
    <w:rsid w:val="00000C51"/>
    <w:rsid w:val="00000CE7"/>
    <w:rsid w:val="00000D5E"/>
    <w:rsid w:val="00000ED8"/>
    <w:rsid w:val="00001371"/>
    <w:rsid w:val="0000141D"/>
    <w:rsid w:val="000014DE"/>
    <w:rsid w:val="000015EE"/>
    <w:rsid w:val="0000184A"/>
    <w:rsid w:val="0000191C"/>
    <w:rsid w:val="00001957"/>
    <w:rsid w:val="00001DF0"/>
    <w:rsid w:val="000023A6"/>
    <w:rsid w:val="00002581"/>
    <w:rsid w:val="000025C3"/>
    <w:rsid w:val="00002AA9"/>
    <w:rsid w:val="00002AE2"/>
    <w:rsid w:val="00002B02"/>
    <w:rsid w:val="00002B51"/>
    <w:rsid w:val="00002B60"/>
    <w:rsid w:val="00002BA2"/>
    <w:rsid w:val="00002BAA"/>
    <w:rsid w:val="00002CAC"/>
    <w:rsid w:val="00002DEC"/>
    <w:rsid w:val="00002DFA"/>
    <w:rsid w:val="000032D6"/>
    <w:rsid w:val="000033ED"/>
    <w:rsid w:val="0000349E"/>
    <w:rsid w:val="000034B0"/>
    <w:rsid w:val="0000360C"/>
    <w:rsid w:val="00003811"/>
    <w:rsid w:val="00003B0F"/>
    <w:rsid w:val="00003C5C"/>
    <w:rsid w:val="00003E87"/>
    <w:rsid w:val="00003F15"/>
    <w:rsid w:val="00003FCA"/>
    <w:rsid w:val="00003FF6"/>
    <w:rsid w:val="000041D8"/>
    <w:rsid w:val="00004552"/>
    <w:rsid w:val="000047E1"/>
    <w:rsid w:val="00004B0A"/>
    <w:rsid w:val="0000563C"/>
    <w:rsid w:val="00005918"/>
    <w:rsid w:val="00005AFD"/>
    <w:rsid w:val="00005B10"/>
    <w:rsid w:val="00005EA5"/>
    <w:rsid w:val="00005EBF"/>
    <w:rsid w:val="0000642D"/>
    <w:rsid w:val="00006799"/>
    <w:rsid w:val="0000685E"/>
    <w:rsid w:val="00006AD5"/>
    <w:rsid w:val="00006BB1"/>
    <w:rsid w:val="00006DE9"/>
    <w:rsid w:val="00006E91"/>
    <w:rsid w:val="00007049"/>
    <w:rsid w:val="000074C4"/>
    <w:rsid w:val="00007630"/>
    <w:rsid w:val="0000772C"/>
    <w:rsid w:val="000078D3"/>
    <w:rsid w:val="00007CF4"/>
    <w:rsid w:val="00007D81"/>
    <w:rsid w:val="00007F31"/>
    <w:rsid w:val="00007FAB"/>
    <w:rsid w:val="00010146"/>
    <w:rsid w:val="000103DF"/>
    <w:rsid w:val="000106A6"/>
    <w:rsid w:val="000109A5"/>
    <w:rsid w:val="00010CA9"/>
    <w:rsid w:val="0001118A"/>
    <w:rsid w:val="000112FA"/>
    <w:rsid w:val="00011360"/>
    <w:rsid w:val="000113F4"/>
    <w:rsid w:val="0001170C"/>
    <w:rsid w:val="00011766"/>
    <w:rsid w:val="00011A27"/>
    <w:rsid w:val="00011A89"/>
    <w:rsid w:val="00011AC9"/>
    <w:rsid w:val="00011B84"/>
    <w:rsid w:val="00011BEB"/>
    <w:rsid w:val="00011C5F"/>
    <w:rsid w:val="00011DF3"/>
    <w:rsid w:val="0001208D"/>
    <w:rsid w:val="00012254"/>
    <w:rsid w:val="00012296"/>
    <w:rsid w:val="000122E8"/>
    <w:rsid w:val="000123E5"/>
    <w:rsid w:val="0001245C"/>
    <w:rsid w:val="000125F1"/>
    <w:rsid w:val="0001263A"/>
    <w:rsid w:val="00012783"/>
    <w:rsid w:val="000128B6"/>
    <w:rsid w:val="000129DB"/>
    <w:rsid w:val="00012A42"/>
    <w:rsid w:val="00012AC1"/>
    <w:rsid w:val="00012BF6"/>
    <w:rsid w:val="00012C2D"/>
    <w:rsid w:val="00013692"/>
    <w:rsid w:val="0001373F"/>
    <w:rsid w:val="00013864"/>
    <w:rsid w:val="000139BD"/>
    <w:rsid w:val="00013BF1"/>
    <w:rsid w:val="00013D1A"/>
    <w:rsid w:val="0001405F"/>
    <w:rsid w:val="000141AE"/>
    <w:rsid w:val="00014222"/>
    <w:rsid w:val="000144F8"/>
    <w:rsid w:val="00014945"/>
    <w:rsid w:val="00014A49"/>
    <w:rsid w:val="00014CDB"/>
    <w:rsid w:val="00014CDD"/>
    <w:rsid w:val="00015190"/>
    <w:rsid w:val="0001541B"/>
    <w:rsid w:val="00015551"/>
    <w:rsid w:val="00015686"/>
    <w:rsid w:val="00015BA5"/>
    <w:rsid w:val="00015E6A"/>
    <w:rsid w:val="00015EAB"/>
    <w:rsid w:val="00015EE0"/>
    <w:rsid w:val="0001603E"/>
    <w:rsid w:val="000160E9"/>
    <w:rsid w:val="0001622B"/>
    <w:rsid w:val="0001644E"/>
    <w:rsid w:val="0001648C"/>
    <w:rsid w:val="000166BB"/>
    <w:rsid w:val="000167D8"/>
    <w:rsid w:val="00016EFA"/>
    <w:rsid w:val="000172CA"/>
    <w:rsid w:val="000173A2"/>
    <w:rsid w:val="000173CD"/>
    <w:rsid w:val="00017434"/>
    <w:rsid w:val="00017571"/>
    <w:rsid w:val="00017652"/>
    <w:rsid w:val="0001780B"/>
    <w:rsid w:val="00017C89"/>
    <w:rsid w:val="00017CB1"/>
    <w:rsid w:val="00017D61"/>
    <w:rsid w:val="00017EBD"/>
    <w:rsid w:val="00017EDA"/>
    <w:rsid w:val="00017EF8"/>
    <w:rsid w:val="0002005A"/>
    <w:rsid w:val="00020136"/>
    <w:rsid w:val="0002018A"/>
    <w:rsid w:val="0002052A"/>
    <w:rsid w:val="00020792"/>
    <w:rsid w:val="00020A2E"/>
    <w:rsid w:val="00020B9A"/>
    <w:rsid w:val="00020C13"/>
    <w:rsid w:val="00020DC6"/>
    <w:rsid w:val="00020DF9"/>
    <w:rsid w:val="00020DFF"/>
    <w:rsid w:val="00020E1C"/>
    <w:rsid w:val="0002118F"/>
    <w:rsid w:val="00021311"/>
    <w:rsid w:val="00021337"/>
    <w:rsid w:val="0002157E"/>
    <w:rsid w:val="000216B1"/>
    <w:rsid w:val="00021788"/>
    <w:rsid w:val="0002183A"/>
    <w:rsid w:val="00021990"/>
    <w:rsid w:val="00021C9B"/>
    <w:rsid w:val="00021E4E"/>
    <w:rsid w:val="00021ECE"/>
    <w:rsid w:val="000220CC"/>
    <w:rsid w:val="000224E6"/>
    <w:rsid w:val="00022790"/>
    <w:rsid w:val="00022895"/>
    <w:rsid w:val="0002289A"/>
    <w:rsid w:val="000228BF"/>
    <w:rsid w:val="00022C9F"/>
    <w:rsid w:val="00022E82"/>
    <w:rsid w:val="00022ECF"/>
    <w:rsid w:val="00023057"/>
    <w:rsid w:val="0002306F"/>
    <w:rsid w:val="00023238"/>
    <w:rsid w:val="000234AC"/>
    <w:rsid w:val="00023534"/>
    <w:rsid w:val="00023BCB"/>
    <w:rsid w:val="00023D15"/>
    <w:rsid w:val="00024058"/>
    <w:rsid w:val="00024063"/>
    <w:rsid w:val="000240CF"/>
    <w:rsid w:val="0002475F"/>
    <w:rsid w:val="000249B0"/>
    <w:rsid w:val="00024DC6"/>
    <w:rsid w:val="00024E66"/>
    <w:rsid w:val="000252A4"/>
    <w:rsid w:val="0002530F"/>
    <w:rsid w:val="0002562D"/>
    <w:rsid w:val="00025923"/>
    <w:rsid w:val="00025A07"/>
    <w:rsid w:val="00025A33"/>
    <w:rsid w:val="00025B5C"/>
    <w:rsid w:val="00025D50"/>
    <w:rsid w:val="00025D81"/>
    <w:rsid w:val="0002611D"/>
    <w:rsid w:val="0002615A"/>
    <w:rsid w:val="000262CF"/>
    <w:rsid w:val="00026794"/>
    <w:rsid w:val="000269F3"/>
    <w:rsid w:val="00026A6D"/>
    <w:rsid w:val="00026AA4"/>
    <w:rsid w:val="00026D6A"/>
    <w:rsid w:val="00027503"/>
    <w:rsid w:val="00027578"/>
    <w:rsid w:val="0002766A"/>
    <w:rsid w:val="000278FD"/>
    <w:rsid w:val="0002799E"/>
    <w:rsid w:val="00027BB9"/>
    <w:rsid w:val="00027BCE"/>
    <w:rsid w:val="00027C6D"/>
    <w:rsid w:val="00027CAF"/>
    <w:rsid w:val="00027E5D"/>
    <w:rsid w:val="00027F0D"/>
    <w:rsid w:val="000302F6"/>
    <w:rsid w:val="000304CE"/>
    <w:rsid w:val="00030571"/>
    <w:rsid w:val="00030637"/>
    <w:rsid w:val="0003066D"/>
    <w:rsid w:val="000308CB"/>
    <w:rsid w:val="000309C7"/>
    <w:rsid w:val="00030A90"/>
    <w:rsid w:val="00030DD9"/>
    <w:rsid w:val="00031031"/>
    <w:rsid w:val="0003109F"/>
    <w:rsid w:val="000311C4"/>
    <w:rsid w:val="000312FD"/>
    <w:rsid w:val="000313BF"/>
    <w:rsid w:val="00031425"/>
    <w:rsid w:val="000314F3"/>
    <w:rsid w:val="0003167F"/>
    <w:rsid w:val="0003187A"/>
    <w:rsid w:val="000319A2"/>
    <w:rsid w:val="00031C8B"/>
    <w:rsid w:val="00031D70"/>
    <w:rsid w:val="00031D7A"/>
    <w:rsid w:val="00032074"/>
    <w:rsid w:val="00032423"/>
    <w:rsid w:val="000324DC"/>
    <w:rsid w:val="00032523"/>
    <w:rsid w:val="00032B95"/>
    <w:rsid w:val="00032D42"/>
    <w:rsid w:val="00032E1A"/>
    <w:rsid w:val="00032F48"/>
    <w:rsid w:val="00032FB3"/>
    <w:rsid w:val="00033171"/>
    <w:rsid w:val="0003321F"/>
    <w:rsid w:val="00033285"/>
    <w:rsid w:val="000332E5"/>
    <w:rsid w:val="00033365"/>
    <w:rsid w:val="00033367"/>
    <w:rsid w:val="000337C3"/>
    <w:rsid w:val="0003396B"/>
    <w:rsid w:val="00033BC4"/>
    <w:rsid w:val="00033DD5"/>
    <w:rsid w:val="00033E12"/>
    <w:rsid w:val="00033FB3"/>
    <w:rsid w:val="0003417D"/>
    <w:rsid w:val="00034AA4"/>
    <w:rsid w:val="00034D69"/>
    <w:rsid w:val="00034DBF"/>
    <w:rsid w:val="000351D9"/>
    <w:rsid w:val="0003525C"/>
    <w:rsid w:val="0003549B"/>
    <w:rsid w:val="000358B4"/>
    <w:rsid w:val="00035BA0"/>
    <w:rsid w:val="00035CD3"/>
    <w:rsid w:val="00036165"/>
    <w:rsid w:val="0003618D"/>
    <w:rsid w:val="0003620A"/>
    <w:rsid w:val="0003636F"/>
    <w:rsid w:val="00036398"/>
    <w:rsid w:val="000363FE"/>
    <w:rsid w:val="00036747"/>
    <w:rsid w:val="00036987"/>
    <w:rsid w:val="000369E2"/>
    <w:rsid w:val="00036B1A"/>
    <w:rsid w:val="00036C11"/>
    <w:rsid w:val="00036C46"/>
    <w:rsid w:val="00036CCB"/>
    <w:rsid w:val="00036E3D"/>
    <w:rsid w:val="0003722A"/>
    <w:rsid w:val="0003729A"/>
    <w:rsid w:val="000372B6"/>
    <w:rsid w:val="000372F6"/>
    <w:rsid w:val="000374FD"/>
    <w:rsid w:val="0003793F"/>
    <w:rsid w:val="000400EC"/>
    <w:rsid w:val="00040159"/>
    <w:rsid w:val="0004020B"/>
    <w:rsid w:val="000403A2"/>
    <w:rsid w:val="000404BF"/>
    <w:rsid w:val="00040784"/>
    <w:rsid w:val="000409B5"/>
    <w:rsid w:val="00040C6B"/>
    <w:rsid w:val="00040E38"/>
    <w:rsid w:val="00040E73"/>
    <w:rsid w:val="000410DE"/>
    <w:rsid w:val="0004135E"/>
    <w:rsid w:val="0004138A"/>
    <w:rsid w:val="000415A1"/>
    <w:rsid w:val="000415BE"/>
    <w:rsid w:val="00041639"/>
    <w:rsid w:val="00041700"/>
    <w:rsid w:val="00041E94"/>
    <w:rsid w:val="0004217C"/>
    <w:rsid w:val="000422AA"/>
    <w:rsid w:val="000426F3"/>
    <w:rsid w:val="00042796"/>
    <w:rsid w:val="000427F3"/>
    <w:rsid w:val="000427FB"/>
    <w:rsid w:val="00042AEE"/>
    <w:rsid w:val="00042B9A"/>
    <w:rsid w:val="00042BF2"/>
    <w:rsid w:val="00042EA7"/>
    <w:rsid w:val="00042EBA"/>
    <w:rsid w:val="00042F78"/>
    <w:rsid w:val="0004323A"/>
    <w:rsid w:val="00043330"/>
    <w:rsid w:val="000433BA"/>
    <w:rsid w:val="000433BF"/>
    <w:rsid w:val="000433FF"/>
    <w:rsid w:val="0004341D"/>
    <w:rsid w:val="00043725"/>
    <w:rsid w:val="000438B8"/>
    <w:rsid w:val="00043A14"/>
    <w:rsid w:val="00043B62"/>
    <w:rsid w:val="00043BD7"/>
    <w:rsid w:val="00043CB2"/>
    <w:rsid w:val="00043CD9"/>
    <w:rsid w:val="000440A7"/>
    <w:rsid w:val="000443CA"/>
    <w:rsid w:val="000443E4"/>
    <w:rsid w:val="000445A1"/>
    <w:rsid w:val="0004471F"/>
    <w:rsid w:val="000448BE"/>
    <w:rsid w:val="00044BD9"/>
    <w:rsid w:val="00044CE3"/>
    <w:rsid w:val="00044CE9"/>
    <w:rsid w:val="00044E29"/>
    <w:rsid w:val="00044EE5"/>
    <w:rsid w:val="000451CF"/>
    <w:rsid w:val="000452CB"/>
    <w:rsid w:val="00045489"/>
    <w:rsid w:val="000457FB"/>
    <w:rsid w:val="00045A94"/>
    <w:rsid w:val="00045AAB"/>
    <w:rsid w:val="000464D1"/>
    <w:rsid w:val="0004676A"/>
    <w:rsid w:val="00046940"/>
    <w:rsid w:val="00046A1B"/>
    <w:rsid w:val="00046D60"/>
    <w:rsid w:val="00046EFC"/>
    <w:rsid w:val="00047207"/>
    <w:rsid w:val="00047411"/>
    <w:rsid w:val="00047AD5"/>
    <w:rsid w:val="00047E2C"/>
    <w:rsid w:val="0005018D"/>
    <w:rsid w:val="0005028A"/>
    <w:rsid w:val="000502B8"/>
    <w:rsid w:val="00050464"/>
    <w:rsid w:val="000504FD"/>
    <w:rsid w:val="00050595"/>
    <w:rsid w:val="000505A1"/>
    <w:rsid w:val="000505A5"/>
    <w:rsid w:val="000507CB"/>
    <w:rsid w:val="0005080C"/>
    <w:rsid w:val="0005097D"/>
    <w:rsid w:val="0005099F"/>
    <w:rsid w:val="000509D3"/>
    <w:rsid w:val="00050BC8"/>
    <w:rsid w:val="00050C10"/>
    <w:rsid w:val="00050C5B"/>
    <w:rsid w:val="00050E7B"/>
    <w:rsid w:val="000511F9"/>
    <w:rsid w:val="000512B8"/>
    <w:rsid w:val="000513D9"/>
    <w:rsid w:val="000513E0"/>
    <w:rsid w:val="0005146F"/>
    <w:rsid w:val="000514FF"/>
    <w:rsid w:val="000518C4"/>
    <w:rsid w:val="00051A08"/>
    <w:rsid w:val="00051A5C"/>
    <w:rsid w:val="00051B70"/>
    <w:rsid w:val="00051B7B"/>
    <w:rsid w:val="00051BC1"/>
    <w:rsid w:val="00051D7C"/>
    <w:rsid w:val="00051D91"/>
    <w:rsid w:val="000521E7"/>
    <w:rsid w:val="0005264D"/>
    <w:rsid w:val="0005272A"/>
    <w:rsid w:val="000527D4"/>
    <w:rsid w:val="00052884"/>
    <w:rsid w:val="000528A2"/>
    <w:rsid w:val="00052929"/>
    <w:rsid w:val="000529C3"/>
    <w:rsid w:val="00052A80"/>
    <w:rsid w:val="00052BB2"/>
    <w:rsid w:val="00052C32"/>
    <w:rsid w:val="00052C54"/>
    <w:rsid w:val="00052E31"/>
    <w:rsid w:val="00052F2C"/>
    <w:rsid w:val="00052F4F"/>
    <w:rsid w:val="0005301D"/>
    <w:rsid w:val="00053331"/>
    <w:rsid w:val="000538AC"/>
    <w:rsid w:val="000538DF"/>
    <w:rsid w:val="00053C00"/>
    <w:rsid w:val="00053D06"/>
    <w:rsid w:val="00053D6D"/>
    <w:rsid w:val="00053E6C"/>
    <w:rsid w:val="00053E88"/>
    <w:rsid w:val="00053EF0"/>
    <w:rsid w:val="00053F4F"/>
    <w:rsid w:val="00054137"/>
    <w:rsid w:val="00054252"/>
    <w:rsid w:val="00054615"/>
    <w:rsid w:val="0005464D"/>
    <w:rsid w:val="000546B8"/>
    <w:rsid w:val="00054912"/>
    <w:rsid w:val="00054A3A"/>
    <w:rsid w:val="00054F6B"/>
    <w:rsid w:val="00054FC5"/>
    <w:rsid w:val="000552BC"/>
    <w:rsid w:val="00055403"/>
    <w:rsid w:val="00055511"/>
    <w:rsid w:val="000557B6"/>
    <w:rsid w:val="0005580D"/>
    <w:rsid w:val="00055828"/>
    <w:rsid w:val="00055933"/>
    <w:rsid w:val="00055A7C"/>
    <w:rsid w:val="00055B50"/>
    <w:rsid w:val="00055B8C"/>
    <w:rsid w:val="00055CE0"/>
    <w:rsid w:val="00055DBB"/>
    <w:rsid w:val="00055EAC"/>
    <w:rsid w:val="0005619C"/>
    <w:rsid w:val="000562CB"/>
    <w:rsid w:val="00056359"/>
    <w:rsid w:val="00056544"/>
    <w:rsid w:val="00056613"/>
    <w:rsid w:val="00056A65"/>
    <w:rsid w:val="000570A8"/>
    <w:rsid w:val="000571D2"/>
    <w:rsid w:val="00057A9C"/>
    <w:rsid w:val="00057C0A"/>
    <w:rsid w:val="00057EEC"/>
    <w:rsid w:val="00060158"/>
    <w:rsid w:val="000604C0"/>
    <w:rsid w:val="0006087C"/>
    <w:rsid w:val="00060BED"/>
    <w:rsid w:val="00060E5A"/>
    <w:rsid w:val="00060EE2"/>
    <w:rsid w:val="00060F2F"/>
    <w:rsid w:val="000618C0"/>
    <w:rsid w:val="00061AE7"/>
    <w:rsid w:val="00061BF1"/>
    <w:rsid w:val="00061ED6"/>
    <w:rsid w:val="00061F9A"/>
    <w:rsid w:val="000620C5"/>
    <w:rsid w:val="00062142"/>
    <w:rsid w:val="00062211"/>
    <w:rsid w:val="000622F5"/>
    <w:rsid w:val="00062339"/>
    <w:rsid w:val="00062648"/>
    <w:rsid w:val="0006272B"/>
    <w:rsid w:val="00062840"/>
    <w:rsid w:val="00062934"/>
    <w:rsid w:val="00062A93"/>
    <w:rsid w:val="00062C1E"/>
    <w:rsid w:val="00062F9C"/>
    <w:rsid w:val="0006306E"/>
    <w:rsid w:val="000630A8"/>
    <w:rsid w:val="0006310B"/>
    <w:rsid w:val="0006316C"/>
    <w:rsid w:val="00063233"/>
    <w:rsid w:val="000634CE"/>
    <w:rsid w:val="00063821"/>
    <w:rsid w:val="00063939"/>
    <w:rsid w:val="00063BBD"/>
    <w:rsid w:val="00063D65"/>
    <w:rsid w:val="00063D9E"/>
    <w:rsid w:val="000641DD"/>
    <w:rsid w:val="00064215"/>
    <w:rsid w:val="00064260"/>
    <w:rsid w:val="0006450A"/>
    <w:rsid w:val="00064914"/>
    <w:rsid w:val="000649E1"/>
    <w:rsid w:val="00064AD3"/>
    <w:rsid w:val="00064B5C"/>
    <w:rsid w:val="00064CBF"/>
    <w:rsid w:val="00064CCA"/>
    <w:rsid w:val="00064E54"/>
    <w:rsid w:val="00064EE0"/>
    <w:rsid w:val="00064F0C"/>
    <w:rsid w:val="00065027"/>
    <w:rsid w:val="000650AA"/>
    <w:rsid w:val="0006522D"/>
    <w:rsid w:val="00065270"/>
    <w:rsid w:val="0006529B"/>
    <w:rsid w:val="000653FC"/>
    <w:rsid w:val="000656E7"/>
    <w:rsid w:val="00065769"/>
    <w:rsid w:val="000658D7"/>
    <w:rsid w:val="00065F1B"/>
    <w:rsid w:val="00065F79"/>
    <w:rsid w:val="00065FCB"/>
    <w:rsid w:val="000661CC"/>
    <w:rsid w:val="000662EC"/>
    <w:rsid w:val="00066490"/>
    <w:rsid w:val="00066775"/>
    <w:rsid w:val="000668E4"/>
    <w:rsid w:val="00066947"/>
    <w:rsid w:val="00066BC3"/>
    <w:rsid w:val="00066CF2"/>
    <w:rsid w:val="00066E4F"/>
    <w:rsid w:val="00066F91"/>
    <w:rsid w:val="00066FC3"/>
    <w:rsid w:val="00067082"/>
    <w:rsid w:val="00067092"/>
    <w:rsid w:val="00067177"/>
    <w:rsid w:val="0006720E"/>
    <w:rsid w:val="00067220"/>
    <w:rsid w:val="000673AF"/>
    <w:rsid w:val="0006743C"/>
    <w:rsid w:val="00067540"/>
    <w:rsid w:val="000675E5"/>
    <w:rsid w:val="0006764C"/>
    <w:rsid w:val="00067B22"/>
    <w:rsid w:val="00067B9F"/>
    <w:rsid w:val="00067C9E"/>
    <w:rsid w:val="00067D09"/>
    <w:rsid w:val="00067E9C"/>
    <w:rsid w:val="00067EA6"/>
    <w:rsid w:val="00070284"/>
    <w:rsid w:val="00070435"/>
    <w:rsid w:val="00070462"/>
    <w:rsid w:val="000704F7"/>
    <w:rsid w:val="0007053E"/>
    <w:rsid w:val="000706E5"/>
    <w:rsid w:val="00070806"/>
    <w:rsid w:val="00070928"/>
    <w:rsid w:val="00071154"/>
    <w:rsid w:val="000713C2"/>
    <w:rsid w:val="00071546"/>
    <w:rsid w:val="0007159C"/>
    <w:rsid w:val="0007176E"/>
    <w:rsid w:val="00071810"/>
    <w:rsid w:val="000718A5"/>
    <w:rsid w:val="000718BF"/>
    <w:rsid w:val="00071CF1"/>
    <w:rsid w:val="00071FE2"/>
    <w:rsid w:val="0007210F"/>
    <w:rsid w:val="00072158"/>
    <w:rsid w:val="00072192"/>
    <w:rsid w:val="000722E3"/>
    <w:rsid w:val="0007294A"/>
    <w:rsid w:val="00072D49"/>
    <w:rsid w:val="00072E80"/>
    <w:rsid w:val="00072E90"/>
    <w:rsid w:val="00072FC1"/>
    <w:rsid w:val="00072FD4"/>
    <w:rsid w:val="00072FFC"/>
    <w:rsid w:val="00073208"/>
    <w:rsid w:val="00073244"/>
    <w:rsid w:val="000736C5"/>
    <w:rsid w:val="00073932"/>
    <w:rsid w:val="0007397E"/>
    <w:rsid w:val="00073C25"/>
    <w:rsid w:val="00073C4C"/>
    <w:rsid w:val="00073CD2"/>
    <w:rsid w:val="00073E1E"/>
    <w:rsid w:val="000740F5"/>
    <w:rsid w:val="000742E2"/>
    <w:rsid w:val="00074659"/>
    <w:rsid w:val="000747B3"/>
    <w:rsid w:val="000747F5"/>
    <w:rsid w:val="00074A90"/>
    <w:rsid w:val="00074AE4"/>
    <w:rsid w:val="00074B89"/>
    <w:rsid w:val="00074BCD"/>
    <w:rsid w:val="00074CF2"/>
    <w:rsid w:val="00074D07"/>
    <w:rsid w:val="00074DCF"/>
    <w:rsid w:val="00074EDF"/>
    <w:rsid w:val="00074EE9"/>
    <w:rsid w:val="000751EA"/>
    <w:rsid w:val="0007526D"/>
    <w:rsid w:val="000755B4"/>
    <w:rsid w:val="000756E0"/>
    <w:rsid w:val="000757E3"/>
    <w:rsid w:val="00075903"/>
    <w:rsid w:val="00075A3A"/>
    <w:rsid w:val="00075E02"/>
    <w:rsid w:val="00075E55"/>
    <w:rsid w:val="00075F4C"/>
    <w:rsid w:val="0007612E"/>
    <w:rsid w:val="0007656E"/>
    <w:rsid w:val="000765DA"/>
    <w:rsid w:val="00076DB1"/>
    <w:rsid w:val="00077010"/>
    <w:rsid w:val="000770F7"/>
    <w:rsid w:val="0007711C"/>
    <w:rsid w:val="000771A3"/>
    <w:rsid w:val="000772F0"/>
    <w:rsid w:val="000774D2"/>
    <w:rsid w:val="00077520"/>
    <w:rsid w:val="000777AC"/>
    <w:rsid w:val="00077DA1"/>
    <w:rsid w:val="00077DA6"/>
    <w:rsid w:val="00077E67"/>
    <w:rsid w:val="000807CD"/>
    <w:rsid w:val="000809B3"/>
    <w:rsid w:val="00080AC0"/>
    <w:rsid w:val="00080ED6"/>
    <w:rsid w:val="000811AA"/>
    <w:rsid w:val="0008120A"/>
    <w:rsid w:val="00081293"/>
    <w:rsid w:val="000812FF"/>
    <w:rsid w:val="00081660"/>
    <w:rsid w:val="00081689"/>
    <w:rsid w:val="000817C5"/>
    <w:rsid w:val="000817E2"/>
    <w:rsid w:val="000817FA"/>
    <w:rsid w:val="0008199A"/>
    <w:rsid w:val="00081A1E"/>
    <w:rsid w:val="00081BE4"/>
    <w:rsid w:val="00081D7B"/>
    <w:rsid w:val="00081E47"/>
    <w:rsid w:val="00082079"/>
    <w:rsid w:val="0008247E"/>
    <w:rsid w:val="0008254A"/>
    <w:rsid w:val="0008295C"/>
    <w:rsid w:val="00082CDA"/>
    <w:rsid w:val="00082F0E"/>
    <w:rsid w:val="00083197"/>
    <w:rsid w:val="0008319D"/>
    <w:rsid w:val="0008356D"/>
    <w:rsid w:val="000835EC"/>
    <w:rsid w:val="00083648"/>
    <w:rsid w:val="000838DB"/>
    <w:rsid w:val="00083BE8"/>
    <w:rsid w:val="00083CFC"/>
    <w:rsid w:val="00083D0B"/>
    <w:rsid w:val="00083D92"/>
    <w:rsid w:val="00083DD9"/>
    <w:rsid w:val="00083F1C"/>
    <w:rsid w:val="00083F94"/>
    <w:rsid w:val="00084051"/>
    <w:rsid w:val="00084097"/>
    <w:rsid w:val="00084186"/>
    <w:rsid w:val="0008430B"/>
    <w:rsid w:val="00084515"/>
    <w:rsid w:val="00084543"/>
    <w:rsid w:val="0008462D"/>
    <w:rsid w:val="000846E5"/>
    <w:rsid w:val="00084A67"/>
    <w:rsid w:val="00084A7F"/>
    <w:rsid w:val="00084B91"/>
    <w:rsid w:val="00084F59"/>
    <w:rsid w:val="00085115"/>
    <w:rsid w:val="00085169"/>
    <w:rsid w:val="00085842"/>
    <w:rsid w:val="000858FE"/>
    <w:rsid w:val="0008591B"/>
    <w:rsid w:val="00085931"/>
    <w:rsid w:val="00085CB9"/>
    <w:rsid w:val="000860EA"/>
    <w:rsid w:val="0008627A"/>
    <w:rsid w:val="000863E7"/>
    <w:rsid w:val="000866EE"/>
    <w:rsid w:val="000867CB"/>
    <w:rsid w:val="00086962"/>
    <w:rsid w:val="00086A9E"/>
    <w:rsid w:val="00086D08"/>
    <w:rsid w:val="00086DBF"/>
    <w:rsid w:val="00087087"/>
    <w:rsid w:val="00087107"/>
    <w:rsid w:val="0008711F"/>
    <w:rsid w:val="000872CC"/>
    <w:rsid w:val="0008757F"/>
    <w:rsid w:val="00087647"/>
    <w:rsid w:val="000876BD"/>
    <w:rsid w:val="00087717"/>
    <w:rsid w:val="00087834"/>
    <w:rsid w:val="00087ABE"/>
    <w:rsid w:val="00087C0A"/>
    <w:rsid w:val="00087D00"/>
    <w:rsid w:val="00087E56"/>
    <w:rsid w:val="00087FB5"/>
    <w:rsid w:val="000900CB"/>
    <w:rsid w:val="00090587"/>
    <w:rsid w:val="00090A24"/>
    <w:rsid w:val="00090DBB"/>
    <w:rsid w:val="00090E25"/>
    <w:rsid w:val="00090EBC"/>
    <w:rsid w:val="00090FB0"/>
    <w:rsid w:val="00091314"/>
    <w:rsid w:val="000914BD"/>
    <w:rsid w:val="0009153E"/>
    <w:rsid w:val="0009162B"/>
    <w:rsid w:val="000916D5"/>
    <w:rsid w:val="00091A0C"/>
    <w:rsid w:val="00091D6F"/>
    <w:rsid w:val="00092120"/>
    <w:rsid w:val="0009229F"/>
    <w:rsid w:val="000924A3"/>
    <w:rsid w:val="00092725"/>
    <w:rsid w:val="000927C7"/>
    <w:rsid w:val="00092897"/>
    <w:rsid w:val="00092A41"/>
    <w:rsid w:val="00092BA4"/>
    <w:rsid w:val="00092C7E"/>
    <w:rsid w:val="000931B1"/>
    <w:rsid w:val="000932E8"/>
    <w:rsid w:val="000933B8"/>
    <w:rsid w:val="000933D6"/>
    <w:rsid w:val="00093520"/>
    <w:rsid w:val="00093920"/>
    <w:rsid w:val="000939D4"/>
    <w:rsid w:val="00093F86"/>
    <w:rsid w:val="0009401C"/>
    <w:rsid w:val="000940AF"/>
    <w:rsid w:val="000945F8"/>
    <w:rsid w:val="00094830"/>
    <w:rsid w:val="00094987"/>
    <w:rsid w:val="000949EC"/>
    <w:rsid w:val="00094BFA"/>
    <w:rsid w:val="00094C6F"/>
    <w:rsid w:val="00094C96"/>
    <w:rsid w:val="000953E3"/>
    <w:rsid w:val="00095631"/>
    <w:rsid w:val="00095AE8"/>
    <w:rsid w:val="00095DEB"/>
    <w:rsid w:val="00096032"/>
    <w:rsid w:val="0009621D"/>
    <w:rsid w:val="000962CD"/>
    <w:rsid w:val="000965EA"/>
    <w:rsid w:val="000967E6"/>
    <w:rsid w:val="00096864"/>
    <w:rsid w:val="00096D50"/>
    <w:rsid w:val="00096FB3"/>
    <w:rsid w:val="00097058"/>
    <w:rsid w:val="000970B0"/>
    <w:rsid w:val="000970E1"/>
    <w:rsid w:val="000973E8"/>
    <w:rsid w:val="00097439"/>
    <w:rsid w:val="00097629"/>
    <w:rsid w:val="000976B7"/>
    <w:rsid w:val="000976E8"/>
    <w:rsid w:val="00097924"/>
    <w:rsid w:val="00097938"/>
    <w:rsid w:val="0009796D"/>
    <w:rsid w:val="00097989"/>
    <w:rsid w:val="00097DED"/>
    <w:rsid w:val="00097F98"/>
    <w:rsid w:val="000A0081"/>
    <w:rsid w:val="000A0195"/>
    <w:rsid w:val="000A07FC"/>
    <w:rsid w:val="000A09EB"/>
    <w:rsid w:val="000A0AFA"/>
    <w:rsid w:val="000A0C77"/>
    <w:rsid w:val="000A0FB2"/>
    <w:rsid w:val="000A100E"/>
    <w:rsid w:val="000A107A"/>
    <w:rsid w:val="000A10CD"/>
    <w:rsid w:val="000A1433"/>
    <w:rsid w:val="000A1BA3"/>
    <w:rsid w:val="000A1D59"/>
    <w:rsid w:val="000A1EF4"/>
    <w:rsid w:val="000A1F16"/>
    <w:rsid w:val="000A1F3E"/>
    <w:rsid w:val="000A20BA"/>
    <w:rsid w:val="000A21CA"/>
    <w:rsid w:val="000A2249"/>
    <w:rsid w:val="000A22B7"/>
    <w:rsid w:val="000A2457"/>
    <w:rsid w:val="000A2839"/>
    <w:rsid w:val="000A2922"/>
    <w:rsid w:val="000A2C16"/>
    <w:rsid w:val="000A2C72"/>
    <w:rsid w:val="000A2D56"/>
    <w:rsid w:val="000A3160"/>
    <w:rsid w:val="000A32C2"/>
    <w:rsid w:val="000A3304"/>
    <w:rsid w:val="000A334E"/>
    <w:rsid w:val="000A356B"/>
    <w:rsid w:val="000A3722"/>
    <w:rsid w:val="000A37B6"/>
    <w:rsid w:val="000A38BA"/>
    <w:rsid w:val="000A3B5C"/>
    <w:rsid w:val="000A3B79"/>
    <w:rsid w:val="000A3CAA"/>
    <w:rsid w:val="000A3D29"/>
    <w:rsid w:val="000A4299"/>
    <w:rsid w:val="000A43E4"/>
    <w:rsid w:val="000A4561"/>
    <w:rsid w:val="000A46A6"/>
    <w:rsid w:val="000A4732"/>
    <w:rsid w:val="000A47C8"/>
    <w:rsid w:val="000A47E2"/>
    <w:rsid w:val="000A4945"/>
    <w:rsid w:val="000A4B03"/>
    <w:rsid w:val="000A4B7D"/>
    <w:rsid w:val="000A4D50"/>
    <w:rsid w:val="000A4D7C"/>
    <w:rsid w:val="000A506E"/>
    <w:rsid w:val="000A507A"/>
    <w:rsid w:val="000A543A"/>
    <w:rsid w:val="000A56E0"/>
    <w:rsid w:val="000A5721"/>
    <w:rsid w:val="000A5771"/>
    <w:rsid w:val="000A5963"/>
    <w:rsid w:val="000A5A08"/>
    <w:rsid w:val="000A5D83"/>
    <w:rsid w:val="000A5E4E"/>
    <w:rsid w:val="000A5F47"/>
    <w:rsid w:val="000A6033"/>
    <w:rsid w:val="000A609E"/>
    <w:rsid w:val="000A61C4"/>
    <w:rsid w:val="000A633A"/>
    <w:rsid w:val="000A6469"/>
    <w:rsid w:val="000A64D2"/>
    <w:rsid w:val="000A6501"/>
    <w:rsid w:val="000A6A09"/>
    <w:rsid w:val="000A6B08"/>
    <w:rsid w:val="000A6CC2"/>
    <w:rsid w:val="000A6CEE"/>
    <w:rsid w:val="000A6DB4"/>
    <w:rsid w:val="000A6ED4"/>
    <w:rsid w:val="000A705C"/>
    <w:rsid w:val="000A7385"/>
    <w:rsid w:val="000A7532"/>
    <w:rsid w:val="000A7696"/>
    <w:rsid w:val="000A76BE"/>
    <w:rsid w:val="000A76EB"/>
    <w:rsid w:val="000A77ED"/>
    <w:rsid w:val="000A795F"/>
    <w:rsid w:val="000A7BD7"/>
    <w:rsid w:val="000A7BE0"/>
    <w:rsid w:val="000A7C00"/>
    <w:rsid w:val="000A7CFC"/>
    <w:rsid w:val="000A7E82"/>
    <w:rsid w:val="000B0141"/>
    <w:rsid w:val="000B066B"/>
    <w:rsid w:val="000B068A"/>
    <w:rsid w:val="000B0884"/>
    <w:rsid w:val="000B0FC4"/>
    <w:rsid w:val="000B13C6"/>
    <w:rsid w:val="000B1400"/>
    <w:rsid w:val="000B140B"/>
    <w:rsid w:val="000B183F"/>
    <w:rsid w:val="000B1925"/>
    <w:rsid w:val="000B1B3D"/>
    <w:rsid w:val="000B1C8D"/>
    <w:rsid w:val="000B1E7B"/>
    <w:rsid w:val="000B205C"/>
    <w:rsid w:val="000B2389"/>
    <w:rsid w:val="000B23F8"/>
    <w:rsid w:val="000B2766"/>
    <w:rsid w:val="000B284F"/>
    <w:rsid w:val="000B2A8D"/>
    <w:rsid w:val="000B2A94"/>
    <w:rsid w:val="000B2C2D"/>
    <w:rsid w:val="000B2E0D"/>
    <w:rsid w:val="000B2E62"/>
    <w:rsid w:val="000B2FEF"/>
    <w:rsid w:val="000B2FF4"/>
    <w:rsid w:val="000B31E9"/>
    <w:rsid w:val="000B32DE"/>
    <w:rsid w:val="000B3392"/>
    <w:rsid w:val="000B3511"/>
    <w:rsid w:val="000B3519"/>
    <w:rsid w:val="000B36A2"/>
    <w:rsid w:val="000B36CE"/>
    <w:rsid w:val="000B3798"/>
    <w:rsid w:val="000B37CC"/>
    <w:rsid w:val="000B3970"/>
    <w:rsid w:val="000B3A39"/>
    <w:rsid w:val="000B3CCC"/>
    <w:rsid w:val="000B3D5A"/>
    <w:rsid w:val="000B3F94"/>
    <w:rsid w:val="000B4191"/>
    <w:rsid w:val="000B43BF"/>
    <w:rsid w:val="000B4759"/>
    <w:rsid w:val="000B478F"/>
    <w:rsid w:val="000B47DA"/>
    <w:rsid w:val="000B5092"/>
    <w:rsid w:val="000B53E1"/>
    <w:rsid w:val="000B54CD"/>
    <w:rsid w:val="000B56F0"/>
    <w:rsid w:val="000B57DB"/>
    <w:rsid w:val="000B5875"/>
    <w:rsid w:val="000B5FD7"/>
    <w:rsid w:val="000B623C"/>
    <w:rsid w:val="000B62CA"/>
    <w:rsid w:val="000B635C"/>
    <w:rsid w:val="000B6392"/>
    <w:rsid w:val="000B6429"/>
    <w:rsid w:val="000B64B0"/>
    <w:rsid w:val="000B6517"/>
    <w:rsid w:val="000B653E"/>
    <w:rsid w:val="000B6692"/>
    <w:rsid w:val="000B66A4"/>
    <w:rsid w:val="000B6873"/>
    <w:rsid w:val="000B6A1C"/>
    <w:rsid w:val="000B6BBD"/>
    <w:rsid w:val="000B6FED"/>
    <w:rsid w:val="000B72DD"/>
    <w:rsid w:val="000B73EF"/>
    <w:rsid w:val="000B766E"/>
    <w:rsid w:val="000B77FD"/>
    <w:rsid w:val="000B7A0C"/>
    <w:rsid w:val="000B7A2F"/>
    <w:rsid w:val="000B7B63"/>
    <w:rsid w:val="000B7BC9"/>
    <w:rsid w:val="000B7C27"/>
    <w:rsid w:val="000B7E5C"/>
    <w:rsid w:val="000C0167"/>
    <w:rsid w:val="000C028C"/>
    <w:rsid w:val="000C0AB9"/>
    <w:rsid w:val="000C0BBE"/>
    <w:rsid w:val="000C0E65"/>
    <w:rsid w:val="000C0FE8"/>
    <w:rsid w:val="000C109A"/>
    <w:rsid w:val="000C16D2"/>
    <w:rsid w:val="000C175A"/>
    <w:rsid w:val="000C17FB"/>
    <w:rsid w:val="000C1FA3"/>
    <w:rsid w:val="000C212E"/>
    <w:rsid w:val="000C22D6"/>
    <w:rsid w:val="000C2430"/>
    <w:rsid w:val="000C24FB"/>
    <w:rsid w:val="000C2652"/>
    <w:rsid w:val="000C27AA"/>
    <w:rsid w:val="000C28F5"/>
    <w:rsid w:val="000C2A6D"/>
    <w:rsid w:val="000C2F64"/>
    <w:rsid w:val="000C3295"/>
    <w:rsid w:val="000C3434"/>
    <w:rsid w:val="000C35A6"/>
    <w:rsid w:val="000C38A2"/>
    <w:rsid w:val="000C3CC7"/>
    <w:rsid w:val="000C3DCB"/>
    <w:rsid w:val="000C4004"/>
    <w:rsid w:val="000C4399"/>
    <w:rsid w:val="000C43A0"/>
    <w:rsid w:val="000C4545"/>
    <w:rsid w:val="000C4786"/>
    <w:rsid w:val="000C4A26"/>
    <w:rsid w:val="000C4DC4"/>
    <w:rsid w:val="000C525F"/>
    <w:rsid w:val="000C541E"/>
    <w:rsid w:val="000C54D4"/>
    <w:rsid w:val="000C554D"/>
    <w:rsid w:val="000C57D5"/>
    <w:rsid w:val="000C5898"/>
    <w:rsid w:val="000C58C3"/>
    <w:rsid w:val="000C5983"/>
    <w:rsid w:val="000C5BFF"/>
    <w:rsid w:val="000C601E"/>
    <w:rsid w:val="000C6310"/>
    <w:rsid w:val="000C6706"/>
    <w:rsid w:val="000C683E"/>
    <w:rsid w:val="000C68B1"/>
    <w:rsid w:val="000C6A28"/>
    <w:rsid w:val="000C6A84"/>
    <w:rsid w:val="000C6AB5"/>
    <w:rsid w:val="000C6C3D"/>
    <w:rsid w:val="000C6D64"/>
    <w:rsid w:val="000C72F1"/>
    <w:rsid w:val="000C7558"/>
    <w:rsid w:val="000C7659"/>
    <w:rsid w:val="000C7706"/>
    <w:rsid w:val="000C7793"/>
    <w:rsid w:val="000D00B3"/>
    <w:rsid w:val="000D0254"/>
    <w:rsid w:val="000D0324"/>
    <w:rsid w:val="000D054F"/>
    <w:rsid w:val="000D055D"/>
    <w:rsid w:val="000D056B"/>
    <w:rsid w:val="000D0598"/>
    <w:rsid w:val="000D07E5"/>
    <w:rsid w:val="000D094B"/>
    <w:rsid w:val="000D0D7F"/>
    <w:rsid w:val="000D0F0A"/>
    <w:rsid w:val="000D1508"/>
    <w:rsid w:val="000D16C3"/>
    <w:rsid w:val="000D1A5C"/>
    <w:rsid w:val="000D1E5F"/>
    <w:rsid w:val="000D1EEB"/>
    <w:rsid w:val="000D1F71"/>
    <w:rsid w:val="000D249A"/>
    <w:rsid w:val="000D24B2"/>
    <w:rsid w:val="000D2660"/>
    <w:rsid w:val="000D26AC"/>
    <w:rsid w:val="000D273D"/>
    <w:rsid w:val="000D2801"/>
    <w:rsid w:val="000D2828"/>
    <w:rsid w:val="000D28B7"/>
    <w:rsid w:val="000D29A9"/>
    <w:rsid w:val="000D2AE9"/>
    <w:rsid w:val="000D2AF0"/>
    <w:rsid w:val="000D2B25"/>
    <w:rsid w:val="000D2D98"/>
    <w:rsid w:val="000D2F44"/>
    <w:rsid w:val="000D2FC1"/>
    <w:rsid w:val="000D32BE"/>
    <w:rsid w:val="000D3441"/>
    <w:rsid w:val="000D3564"/>
    <w:rsid w:val="000D35F4"/>
    <w:rsid w:val="000D3747"/>
    <w:rsid w:val="000D3BE4"/>
    <w:rsid w:val="000D3BE6"/>
    <w:rsid w:val="000D3F23"/>
    <w:rsid w:val="000D3FD8"/>
    <w:rsid w:val="000D46B4"/>
    <w:rsid w:val="000D46C9"/>
    <w:rsid w:val="000D49A6"/>
    <w:rsid w:val="000D4B30"/>
    <w:rsid w:val="000D4C53"/>
    <w:rsid w:val="000D4F31"/>
    <w:rsid w:val="000D4FFD"/>
    <w:rsid w:val="000D5062"/>
    <w:rsid w:val="000D51D7"/>
    <w:rsid w:val="000D52D6"/>
    <w:rsid w:val="000D53B2"/>
    <w:rsid w:val="000D5515"/>
    <w:rsid w:val="000D5580"/>
    <w:rsid w:val="000D583D"/>
    <w:rsid w:val="000D5DA5"/>
    <w:rsid w:val="000D5E67"/>
    <w:rsid w:val="000D5F56"/>
    <w:rsid w:val="000D6091"/>
    <w:rsid w:val="000D619B"/>
    <w:rsid w:val="000D6315"/>
    <w:rsid w:val="000D63E4"/>
    <w:rsid w:val="000D666B"/>
    <w:rsid w:val="000D682D"/>
    <w:rsid w:val="000D6905"/>
    <w:rsid w:val="000D69D0"/>
    <w:rsid w:val="000D6B58"/>
    <w:rsid w:val="000D6CA8"/>
    <w:rsid w:val="000D6D22"/>
    <w:rsid w:val="000D770B"/>
    <w:rsid w:val="000D770E"/>
    <w:rsid w:val="000D775F"/>
    <w:rsid w:val="000D7A52"/>
    <w:rsid w:val="000D7AA1"/>
    <w:rsid w:val="000D7CE1"/>
    <w:rsid w:val="000D7EC2"/>
    <w:rsid w:val="000E0062"/>
    <w:rsid w:val="000E0140"/>
    <w:rsid w:val="000E07B9"/>
    <w:rsid w:val="000E0891"/>
    <w:rsid w:val="000E0C63"/>
    <w:rsid w:val="000E0D05"/>
    <w:rsid w:val="000E0D66"/>
    <w:rsid w:val="000E0DED"/>
    <w:rsid w:val="000E0ECC"/>
    <w:rsid w:val="000E13E9"/>
    <w:rsid w:val="000E16F8"/>
    <w:rsid w:val="000E1983"/>
    <w:rsid w:val="000E1AF3"/>
    <w:rsid w:val="000E1B88"/>
    <w:rsid w:val="000E1BF6"/>
    <w:rsid w:val="000E1D19"/>
    <w:rsid w:val="000E1D1F"/>
    <w:rsid w:val="000E200E"/>
    <w:rsid w:val="000E20B9"/>
    <w:rsid w:val="000E2293"/>
    <w:rsid w:val="000E2316"/>
    <w:rsid w:val="000E251C"/>
    <w:rsid w:val="000E25A3"/>
    <w:rsid w:val="000E2674"/>
    <w:rsid w:val="000E29D1"/>
    <w:rsid w:val="000E2B2C"/>
    <w:rsid w:val="000E2C0D"/>
    <w:rsid w:val="000E2C65"/>
    <w:rsid w:val="000E2C6C"/>
    <w:rsid w:val="000E2ED5"/>
    <w:rsid w:val="000E2F16"/>
    <w:rsid w:val="000E2F56"/>
    <w:rsid w:val="000E32E6"/>
    <w:rsid w:val="000E32F4"/>
    <w:rsid w:val="000E3440"/>
    <w:rsid w:val="000E3442"/>
    <w:rsid w:val="000E34F3"/>
    <w:rsid w:val="000E35B5"/>
    <w:rsid w:val="000E393C"/>
    <w:rsid w:val="000E3DEF"/>
    <w:rsid w:val="000E3E13"/>
    <w:rsid w:val="000E3FA6"/>
    <w:rsid w:val="000E3FF4"/>
    <w:rsid w:val="000E41A9"/>
    <w:rsid w:val="000E436B"/>
    <w:rsid w:val="000E4443"/>
    <w:rsid w:val="000E4460"/>
    <w:rsid w:val="000E47DA"/>
    <w:rsid w:val="000E4853"/>
    <w:rsid w:val="000E4C79"/>
    <w:rsid w:val="000E5108"/>
    <w:rsid w:val="000E52AD"/>
    <w:rsid w:val="000E53D3"/>
    <w:rsid w:val="000E584F"/>
    <w:rsid w:val="000E5DBB"/>
    <w:rsid w:val="000E5E34"/>
    <w:rsid w:val="000E6331"/>
    <w:rsid w:val="000E6355"/>
    <w:rsid w:val="000E6470"/>
    <w:rsid w:val="000E6473"/>
    <w:rsid w:val="000E66AA"/>
    <w:rsid w:val="000E6A6F"/>
    <w:rsid w:val="000E6B04"/>
    <w:rsid w:val="000E6B57"/>
    <w:rsid w:val="000E6D87"/>
    <w:rsid w:val="000E7112"/>
    <w:rsid w:val="000E72FB"/>
    <w:rsid w:val="000E7314"/>
    <w:rsid w:val="000E761C"/>
    <w:rsid w:val="000E7633"/>
    <w:rsid w:val="000E77A3"/>
    <w:rsid w:val="000E78F4"/>
    <w:rsid w:val="000E7D56"/>
    <w:rsid w:val="000E7DF8"/>
    <w:rsid w:val="000F0204"/>
    <w:rsid w:val="000F02CF"/>
    <w:rsid w:val="000F08CE"/>
    <w:rsid w:val="000F0A24"/>
    <w:rsid w:val="000F0B24"/>
    <w:rsid w:val="000F0B4B"/>
    <w:rsid w:val="000F0E8D"/>
    <w:rsid w:val="000F1095"/>
    <w:rsid w:val="000F14FB"/>
    <w:rsid w:val="000F180B"/>
    <w:rsid w:val="000F19D4"/>
    <w:rsid w:val="000F1A73"/>
    <w:rsid w:val="000F1B63"/>
    <w:rsid w:val="000F1D94"/>
    <w:rsid w:val="000F1D99"/>
    <w:rsid w:val="000F269D"/>
    <w:rsid w:val="000F2A39"/>
    <w:rsid w:val="000F2B87"/>
    <w:rsid w:val="000F2B9E"/>
    <w:rsid w:val="000F2D63"/>
    <w:rsid w:val="000F2ECB"/>
    <w:rsid w:val="000F3051"/>
    <w:rsid w:val="000F3098"/>
    <w:rsid w:val="000F328B"/>
    <w:rsid w:val="000F3348"/>
    <w:rsid w:val="000F3650"/>
    <w:rsid w:val="000F3876"/>
    <w:rsid w:val="000F391E"/>
    <w:rsid w:val="000F3A16"/>
    <w:rsid w:val="000F3F47"/>
    <w:rsid w:val="000F41A2"/>
    <w:rsid w:val="000F41B3"/>
    <w:rsid w:val="000F4349"/>
    <w:rsid w:val="000F4886"/>
    <w:rsid w:val="000F4B39"/>
    <w:rsid w:val="000F4B7E"/>
    <w:rsid w:val="000F4C05"/>
    <w:rsid w:val="000F4CD8"/>
    <w:rsid w:val="000F4DDE"/>
    <w:rsid w:val="000F4E0D"/>
    <w:rsid w:val="000F4F61"/>
    <w:rsid w:val="000F500D"/>
    <w:rsid w:val="000F5D27"/>
    <w:rsid w:val="000F5D28"/>
    <w:rsid w:val="000F5E39"/>
    <w:rsid w:val="000F5F62"/>
    <w:rsid w:val="000F61E3"/>
    <w:rsid w:val="000F63DE"/>
    <w:rsid w:val="000F6BAF"/>
    <w:rsid w:val="000F6D6C"/>
    <w:rsid w:val="000F6FA4"/>
    <w:rsid w:val="000F714B"/>
    <w:rsid w:val="000F7235"/>
    <w:rsid w:val="000F7249"/>
    <w:rsid w:val="000F7564"/>
    <w:rsid w:val="000F7613"/>
    <w:rsid w:val="000F7B3C"/>
    <w:rsid w:val="000F7B7E"/>
    <w:rsid w:val="000F7C85"/>
    <w:rsid w:val="000F7D9D"/>
    <w:rsid w:val="000F7E89"/>
    <w:rsid w:val="000F7FAB"/>
    <w:rsid w:val="0010004B"/>
    <w:rsid w:val="0010032A"/>
    <w:rsid w:val="0010045B"/>
    <w:rsid w:val="00100505"/>
    <w:rsid w:val="001005E1"/>
    <w:rsid w:val="00100797"/>
    <w:rsid w:val="001008E4"/>
    <w:rsid w:val="00100E7C"/>
    <w:rsid w:val="00100E98"/>
    <w:rsid w:val="00101297"/>
    <w:rsid w:val="001012CA"/>
    <w:rsid w:val="00101381"/>
    <w:rsid w:val="001013B7"/>
    <w:rsid w:val="001013F5"/>
    <w:rsid w:val="0010144B"/>
    <w:rsid w:val="00101620"/>
    <w:rsid w:val="00101800"/>
    <w:rsid w:val="00101CB4"/>
    <w:rsid w:val="00101CE3"/>
    <w:rsid w:val="001020FB"/>
    <w:rsid w:val="00102126"/>
    <w:rsid w:val="00102156"/>
    <w:rsid w:val="001023C3"/>
    <w:rsid w:val="0010245D"/>
    <w:rsid w:val="00102637"/>
    <w:rsid w:val="001027B5"/>
    <w:rsid w:val="00102B4E"/>
    <w:rsid w:val="00102C2E"/>
    <w:rsid w:val="00102F84"/>
    <w:rsid w:val="0010329B"/>
    <w:rsid w:val="0010339B"/>
    <w:rsid w:val="00103417"/>
    <w:rsid w:val="0010341B"/>
    <w:rsid w:val="001034B6"/>
    <w:rsid w:val="001034E7"/>
    <w:rsid w:val="00103669"/>
    <w:rsid w:val="001036A3"/>
    <w:rsid w:val="001036A5"/>
    <w:rsid w:val="0010375D"/>
    <w:rsid w:val="00103ADE"/>
    <w:rsid w:val="00103B7D"/>
    <w:rsid w:val="00103BAC"/>
    <w:rsid w:val="00103DC9"/>
    <w:rsid w:val="00103E19"/>
    <w:rsid w:val="00103EA1"/>
    <w:rsid w:val="001044AC"/>
    <w:rsid w:val="00104507"/>
    <w:rsid w:val="00104650"/>
    <w:rsid w:val="00104719"/>
    <w:rsid w:val="00104752"/>
    <w:rsid w:val="00104B67"/>
    <w:rsid w:val="00104E37"/>
    <w:rsid w:val="00104F0E"/>
    <w:rsid w:val="00104F46"/>
    <w:rsid w:val="0010501A"/>
    <w:rsid w:val="00105022"/>
    <w:rsid w:val="0010526E"/>
    <w:rsid w:val="00105326"/>
    <w:rsid w:val="0010539E"/>
    <w:rsid w:val="00105453"/>
    <w:rsid w:val="00105648"/>
    <w:rsid w:val="00105A64"/>
    <w:rsid w:val="00105B3B"/>
    <w:rsid w:val="00105C4F"/>
    <w:rsid w:val="00105F49"/>
    <w:rsid w:val="0010610C"/>
    <w:rsid w:val="00106127"/>
    <w:rsid w:val="001066CD"/>
    <w:rsid w:val="001066D3"/>
    <w:rsid w:val="00106F90"/>
    <w:rsid w:val="00106FB1"/>
    <w:rsid w:val="0010704C"/>
    <w:rsid w:val="00107129"/>
    <w:rsid w:val="001071B2"/>
    <w:rsid w:val="001071D7"/>
    <w:rsid w:val="00107226"/>
    <w:rsid w:val="0010734E"/>
    <w:rsid w:val="00107665"/>
    <w:rsid w:val="00107944"/>
    <w:rsid w:val="00107B08"/>
    <w:rsid w:val="00107BC8"/>
    <w:rsid w:val="00107DA3"/>
    <w:rsid w:val="00107E71"/>
    <w:rsid w:val="00110020"/>
    <w:rsid w:val="0011015C"/>
    <w:rsid w:val="001102CA"/>
    <w:rsid w:val="001102EF"/>
    <w:rsid w:val="0011035C"/>
    <w:rsid w:val="001103B0"/>
    <w:rsid w:val="0011042F"/>
    <w:rsid w:val="0011066C"/>
    <w:rsid w:val="001109E0"/>
    <w:rsid w:val="00110C17"/>
    <w:rsid w:val="00110C53"/>
    <w:rsid w:val="00110E93"/>
    <w:rsid w:val="00110EC4"/>
    <w:rsid w:val="00111032"/>
    <w:rsid w:val="001113E5"/>
    <w:rsid w:val="00111621"/>
    <w:rsid w:val="0011177A"/>
    <w:rsid w:val="00111956"/>
    <w:rsid w:val="00111A05"/>
    <w:rsid w:val="00111C20"/>
    <w:rsid w:val="00111E0D"/>
    <w:rsid w:val="001120B5"/>
    <w:rsid w:val="001124E5"/>
    <w:rsid w:val="001127A8"/>
    <w:rsid w:val="00112D8F"/>
    <w:rsid w:val="00112F7B"/>
    <w:rsid w:val="0011303F"/>
    <w:rsid w:val="0011310D"/>
    <w:rsid w:val="001131E2"/>
    <w:rsid w:val="00113263"/>
    <w:rsid w:val="001132FF"/>
    <w:rsid w:val="00113642"/>
    <w:rsid w:val="00113C1E"/>
    <w:rsid w:val="00113C56"/>
    <w:rsid w:val="00113CAB"/>
    <w:rsid w:val="00113D2D"/>
    <w:rsid w:val="0011439A"/>
    <w:rsid w:val="001143AE"/>
    <w:rsid w:val="001144FA"/>
    <w:rsid w:val="00114805"/>
    <w:rsid w:val="00114963"/>
    <w:rsid w:val="00114990"/>
    <w:rsid w:val="00114B84"/>
    <w:rsid w:val="00114CAD"/>
    <w:rsid w:val="00115483"/>
    <w:rsid w:val="0011577E"/>
    <w:rsid w:val="00115D77"/>
    <w:rsid w:val="00115EB2"/>
    <w:rsid w:val="00115FD1"/>
    <w:rsid w:val="00115FDC"/>
    <w:rsid w:val="001162D3"/>
    <w:rsid w:val="001164E1"/>
    <w:rsid w:val="001167A0"/>
    <w:rsid w:val="001168D8"/>
    <w:rsid w:val="001168EB"/>
    <w:rsid w:val="00116A03"/>
    <w:rsid w:val="00116B4E"/>
    <w:rsid w:val="00116D23"/>
    <w:rsid w:val="00116D7F"/>
    <w:rsid w:val="001170D6"/>
    <w:rsid w:val="0011731F"/>
    <w:rsid w:val="001175AD"/>
    <w:rsid w:val="001178AE"/>
    <w:rsid w:val="00117923"/>
    <w:rsid w:val="00120617"/>
    <w:rsid w:val="0012068F"/>
    <w:rsid w:val="00120A97"/>
    <w:rsid w:val="00120C0D"/>
    <w:rsid w:val="00120D5B"/>
    <w:rsid w:val="00120E67"/>
    <w:rsid w:val="00120E81"/>
    <w:rsid w:val="00120FDA"/>
    <w:rsid w:val="00121119"/>
    <w:rsid w:val="00121164"/>
    <w:rsid w:val="001213C9"/>
    <w:rsid w:val="00121581"/>
    <w:rsid w:val="00121632"/>
    <w:rsid w:val="001218DC"/>
    <w:rsid w:val="001219C0"/>
    <w:rsid w:val="001219F7"/>
    <w:rsid w:val="00121A3F"/>
    <w:rsid w:val="0012223B"/>
    <w:rsid w:val="00122673"/>
    <w:rsid w:val="001228CB"/>
    <w:rsid w:val="00122A62"/>
    <w:rsid w:val="00122B4F"/>
    <w:rsid w:val="00122C4A"/>
    <w:rsid w:val="001231CA"/>
    <w:rsid w:val="001236D7"/>
    <w:rsid w:val="001237E5"/>
    <w:rsid w:val="0012396B"/>
    <w:rsid w:val="00123BB7"/>
    <w:rsid w:val="00123C31"/>
    <w:rsid w:val="00123DF8"/>
    <w:rsid w:val="00123E13"/>
    <w:rsid w:val="0012428F"/>
    <w:rsid w:val="001243CE"/>
    <w:rsid w:val="00124466"/>
    <w:rsid w:val="00124482"/>
    <w:rsid w:val="00124545"/>
    <w:rsid w:val="00124554"/>
    <w:rsid w:val="00124942"/>
    <w:rsid w:val="0012497F"/>
    <w:rsid w:val="00124BD8"/>
    <w:rsid w:val="00124CE8"/>
    <w:rsid w:val="00124E03"/>
    <w:rsid w:val="00124EDB"/>
    <w:rsid w:val="001251DE"/>
    <w:rsid w:val="0012530F"/>
    <w:rsid w:val="0012534B"/>
    <w:rsid w:val="0012547F"/>
    <w:rsid w:val="00125534"/>
    <w:rsid w:val="001256D4"/>
    <w:rsid w:val="00125744"/>
    <w:rsid w:val="00125809"/>
    <w:rsid w:val="001258CA"/>
    <w:rsid w:val="00125C47"/>
    <w:rsid w:val="00125DEF"/>
    <w:rsid w:val="00126285"/>
    <w:rsid w:val="00126489"/>
    <w:rsid w:val="0012654D"/>
    <w:rsid w:val="00126AD9"/>
    <w:rsid w:val="00126BEA"/>
    <w:rsid w:val="00126D2D"/>
    <w:rsid w:val="00126EBF"/>
    <w:rsid w:val="00126F1D"/>
    <w:rsid w:val="00126FF5"/>
    <w:rsid w:val="00127432"/>
    <w:rsid w:val="00127461"/>
    <w:rsid w:val="00127482"/>
    <w:rsid w:val="0012781D"/>
    <w:rsid w:val="00127915"/>
    <w:rsid w:val="00127BBC"/>
    <w:rsid w:val="00127BF3"/>
    <w:rsid w:val="00127CD2"/>
    <w:rsid w:val="00127DA0"/>
    <w:rsid w:val="00127F81"/>
    <w:rsid w:val="001304CF"/>
    <w:rsid w:val="00130BE1"/>
    <w:rsid w:val="00130C8F"/>
    <w:rsid w:val="00130F50"/>
    <w:rsid w:val="001310E6"/>
    <w:rsid w:val="0013118E"/>
    <w:rsid w:val="00131263"/>
    <w:rsid w:val="001312A6"/>
    <w:rsid w:val="00131529"/>
    <w:rsid w:val="001317AD"/>
    <w:rsid w:val="001318E7"/>
    <w:rsid w:val="00131AD3"/>
    <w:rsid w:val="00131B78"/>
    <w:rsid w:val="00131F14"/>
    <w:rsid w:val="00131F8B"/>
    <w:rsid w:val="0013200B"/>
    <w:rsid w:val="001322B9"/>
    <w:rsid w:val="00132744"/>
    <w:rsid w:val="0013294F"/>
    <w:rsid w:val="00132A71"/>
    <w:rsid w:val="00132CF5"/>
    <w:rsid w:val="00132D60"/>
    <w:rsid w:val="00132D72"/>
    <w:rsid w:val="00132E53"/>
    <w:rsid w:val="00132ED9"/>
    <w:rsid w:val="001332E8"/>
    <w:rsid w:val="001335A8"/>
    <w:rsid w:val="00133784"/>
    <w:rsid w:val="001338DD"/>
    <w:rsid w:val="00133AC7"/>
    <w:rsid w:val="00133B4E"/>
    <w:rsid w:val="00133D2A"/>
    <w:rsid w:val="001340A2"/>
    <w:rsid w:val="00134219"/>
    <w:rsid w:val="00134342"/>
    <w:rsid w:val="001343F0"/>
    <w:rsid w:val="0013458B"/>
    <w:rsid w:val="00134661"/>
    <w:rsid w:val="00134A59"/>
    <w:rsid w:val="00134AFC"/>
    <w:rsid w:val="00135021"/>
    <w:rsid w:val="0013511B"/>
    <w:rsid w:val="00135362"/>
    <w:rsid w:val="0013569D"/>
    <w:rsid w:val="001356B8"/>
    <w:rsid w:val="001357C3"/>
    <w:rsid w:val="00135E8D"/>
    <w:rsid w:val="0013602C"/>
    <w:rsid w:val="00136382"/>
    <w:rsid w:val="0013644C"/>
    <w:rsid w:val="00136573"/>
    <w:rsid w:val="001365B7"/>
    <w:rsid w:val="0013663A"/>
    <w:rsid w:val="0013690E"/>
    <w:rsid w:val="00136C30"/>
    <w:rsid w:val="001370D8"/>
    <w:rsid w:val="00137143"/>
    <w:rsid w:val="00137344"/>
    <w:rsid w:val="00137B0E"/>
    <w:rsid w:val="00137B59"/>
    <w:rsid w:val="00137CEC"/>
    <w:rsid w:val="00137D78"/>
    <w:rsid w:val="00137D7F"/>
    <w:rsid w:val="00137F49"/>
    <w:rsid w:val="00140456"/>
    <w:rsid w:val="001406E4"/>
    <w:rsid w:val="00140807"/>
    <w:rsid w:val="0014086B"/>
    <w:rsid w:val="0014096E"/>
    <w:rsid w:val="0014106B"/>
    <w:rsid w:val="0014115B"/>
    <w:rsid w:val="001411A7"/>
    <w:rsid w:val="0014127D"/>
    <w:rsid w:val="0014158A"/>
    <w:rsid w:val="0014197C"/>
    <w:rsid w:val="00141B85"/>
    <w:rsid w:val="00141BE9"/>
    <w:rsid w:val="00141D09"/>
    <w:rsid w:val="001423CD"/>
    <w:rsid w:val="00142734"/>
    <w:rsid w:val="00142A67"/>
    <w:rsid w:val="001431EB"/>
    <w:rsid w:val="0014328D"/>
    <w:rsid w:val="001432F2"/>
    <w:rsid w:val="001433D8"/>
    <w:rsid w:val="0014363D"/>
    <w:rsid w:val="00143809"/>
    <w:rsid w:val="00143832"/>
    <w:rsid w:val="0014385D"/>
    <w:rsid w:val="00143C84"/>
    <w:rsid w:val="00143CBF"/>
    <w:rsid w:val="00143F3D"/>
    <w:rsid w:val="00143FA9"/>
    <w:rsid w:val="00144A73"/>
    <w:rsid w:val="00144C8F"/>
    <w:rsid w:val="00144D43"/>
    <w:rsid w:val="00144D9D"/>
    <w:rsid w:val="00144E4F"/>
    <w:rsid w:val="001450C5"/>
    <w:rsid w:val="00145177"/>
    <w:rsid w:val="001452B2"/>
    <w:rsid w:val="0014579A"/>
    <w:rsid w:val="001457C4"/>
    <w:rsid w:val="00145898"/>
    <w:rsid w:val="00145A88"/>
    <w:rsid w:val="00145B65"/>
    <w:rsid w:val="00145FE0"/>
    <w:rsid w:val="00146132"/>
    <w:rsid w:val="00146182"/>
    <w:rsid w:val="001462AB"/>
    <w:rsid w:val="0014630D"/>
    <w:rsid w:val="0014642B"/>
    <w:rsid w:val="001464DB"/>
    <w:rsid w:val="00146633"/>
    <w:rsid w:val="00146A24"/>
    <w:rsid w:val="00146C30"/>
    <w:rsid w:val="00146C41"/>
    <w:rsid w:val="00146C4F"/>
    <w:rsid w:val="00146D2A"/>
    <w:rsid w:val="00147000"/>
    <w:rsid w:val="00147179"/>
    <w:rsid w:val="001472EB"/>
    <w:rsid w:val="00147357"/>
    <w:rsid w:val="00147374"/>
    <w:rsid w:val="001473B2"/>
    <w:rsid w:val="001473D3"/>
    <w:rsid w:val="00147407"/>
    <w:rsid w:val="001474E1"/>
    <w:rsid w:val="001475B3"/>
    <w:rsid w:val="00147699"/>
    <w:rsid w:val="0014784D"/>
    <w:rsid w:val="00147871"/>
    <w:rsid w:val="00147BB3"/>
    <w:rsid w:val="00147CDC"/>
    <w:rsid w:val="001500EB"/>
    <w:rsid w:val="0015019F"/>
    <w:rsid w:val="0015056F"/>
    <w:rsid w:val="00150728"/>
    <w:rsid w:val="001509FC"/>
    <w:rsid w:val="00150A20"/>
    <w:rsid w:val="00150A93"/>
    <w:rsid w:val="00150C01"/>
    <w:rsid w:val="00150C8D"/>
    <w:rsid w:val="00150CCF"/>
    <w:rsid w:val="00150DFD"/>
    <w:rsid w:val="00150E1C"/>
    <w:rsid w:val="00150F9B"/>
    <w:rsid w:val="0015101F"/>
    <w:rsid w:val="001512DB"/>
    <w:rsid w:val="001513B4"/>
    <w:rsid w:val="001515A2"/>
    <w:rsid w:val="001518D4"/>
    <w:rsid w:val="00151B03"/>
    <w:rsid w:val="00151BC9"/>
    <w:rsid w:val="00151C8D"/>
    <w:rsid w:val="001520BE"/>
    <w:rsid w:val="00152489"/>
    <w:rsid w:val="001525CF"/>
    <w:rsid w:val="00152650"/>
    <w:rsid w:val="00152E90"/>
    <w:rsid w:val="00152FE1"/>
    <w:rsid w:val="00153033"/>
    <w:rsid w:val="00153094"/>
    <w:rsid w:val="001532D8"/>
    <w:rsid w:val="00153406"/>
    <w:rsid w:val="00153463"/>
    <w:rsid w:val="0015353C"/>
    <w:rsid w:val="00153AC8"/>
    <w:rsid w:val="00153D59"/>
    <w:rsid w:val="00153D9C"/>
    <w:rsid w:val="00153E9B"/>
    <w:rsid w:val="00153FA3"/>
    <w:rsid w:val="001542EB"/>
    <w:rsid w:val="0015441E"/>
    <w:rsid w:val="0015453B"/>
    <w:rsid w:val="001545C7"/>
    <w:rsid w:val="00154B18"/>
    <w:rsid w:val="00154D5D"/>
    <w:rsid w:val="00154DFD"/>
    <w:rsid w:val="00154F6A"/>
    <w:rsid w:val="00155360"/>
    <w:rsid w:val="001554BF"/>
    <w:rsid w:val="0015576A"/>
    <w:rsid w:val="00155B11"/>
    <w:rsid w:val="00155B93"/>
    <w:rsid w:val="00155D04"/>
    <w:rsid w:val="00155E44"/>
    <w:rsid w:val="00155FB4"/>
    <w:rsid w:val="00155FBF"/>
    <w:rsid w:val="001561E8"/>
    <w:rsid w:val="0015624A"/>
    <w:rsid w:val="00156539"/>
    <w:rsid w:val="00156A5F"/>
    <w:rsid w:val="00156AB1"/>
    <w:rsid w:val="00156AB4"/>
    <w:rsid w:val="00156DB0"/>
    <w:rsid w:val="00156DFD"/>
    <w:rsid w:val="00156F15"/>
    <w:rsid w:val="00156F8B"/>
    <w:rsid w:val="0015709E"/>
    <w:rsid w:val="001572EF"/>
    <w:rsid w:val="00157707"/>
    <w:rsid w:val="00157897"/>
    <w:rsid w:val="00157B40"/>
    <w:rsid w:val="00157E08"/>
    <w:rsid w:val="001600E1"/>
    <w:rsid w:val="001601AE"/>
    <w:rsid w:val="00160320"/>
    <w:rsid w:val="00160743"/>
    <w:rsid w:val="00160E2E"/>
    <w:rsid w:val="001612C1"/>
    <w:rsid w:val="00161464"/>
    <w:rsid w:val="001616EE"/>
    <w:rsid w:val="00161C10"/>
    <w:rsid w:val="00161D23"/>
    <w:rsid w:val="00161E49"/>
    <w:rsid w:val="00161EC0"/>
    <w:rsid w:val="001620B6"/>
    <w:rsid w:val="001620CC"/>
    <w:rsid w:val="0016222D"/>
    <w:rsid w:val="00162290"/>
    <w:rsid w:val="001622E0"/>
    <w:rsid w:val="00162303"/>
    <w:rsid w:val="001623BE"/>
    <w:rsid w:val="00162400"/>
    <w:rsid w:val="001625ED"/>
    <w:rsid w:val="001626C3"/>
    <w:rsid w:val="001626CD"/>
    <w:rsid w:val="00162E09"/>
    <w:rsid w:val="0016330C"/>
    <w:rsid w:val="00163346"/>
    <w:rsid w:val="00163399"/>
    <w:rsid w:val="0016342F"/>
    <w:rsid w:val="0016398E"/>
    <w:rsid w:val="00163A43"/>
    <w:rsid w:val="00163BD0"/>
    <w:rsid w:val="00163E2A"/>
    <w:rsid w:val="00164088"/>
    <w:rsid w:val="001641F1"/>
    <w:rsid w:val="00164445"/>
    <w:rsid w:val="0016460D"/>
    <w:rsid w:val="00165033"/>
    <w:rsid w:val="00165049"/>
    <w:rsid w:val="001650C2"/>
    <w:rsid w:val="001651E9"/>
    <w:rsid w:val="001654EB"/>
    <w:rsid w:val="0016550F"/>
    <w:rsid w:val="001655EB"/>
    <w:rsid w:val="0016567A"/>
    <w:rsid w:val="00165A7E"/>
    <w:rsid w:val="00165AF2"/>
    <w:rsid w:val="00165D4A"/>
    <w:rsid w:val="00165EAB"/>
    <w:rsid w:val="00165EE7"/>
    <w:rsid w:val="001661BA"/>
    <w:rsid w:val="00166277"/>
    <w:rsid w:val="00166517"/>
    <w:rsid w:val="00166852"/>
    <w:rsid w:val="001669A0"/>
    <w:rsid w:val="00166C96"/>
    <w:rsid w:val="00166FC3"/>
    <w:rsid w:val="001670A1"/>
    <w:rsid w:val="001670EA"/>
    <w:rsid w:val="00167108"/>
    <w:rsid w:val="00167175"/>
    <w:rsid w:val="00167313"/>
    <w:rsid w:val="001674A0"/>
    <w:rsid w:val="0016762E"/>
    <w:rsid w:val="00167630"/>
    <w:rsid w:val="0016779D"/>
    <w:rsid w:val="001677EA"/>
    <w:rsid w:val="0016787C"/>
    <w:rsid w:val="001678B1"/>
    <w:rsid w:val="00167EAD"/>
    <w:rsid w:val="0017004F"/>
    <w:rsid w:val="0017008A"/>
    <w:rsid w:val="0017028F"/>
    <w:rsid w:val="0017029F"/>
    <w:rsid w:val="001702B6"/>
    <w:rsid w:val="0017043F"/>
    <w:rsid w:val="00170642"/>
    <w:rsid w:val="00170665"/>
    <w:rsid w:val="001707D2"/>
    <w:rsid w:val="001708DD"/>
    <w:rsid w:val="00170A4B"/>
    <w:rsid w:val="00170A88"/>
    <w:rsid w:val="00170B1B"/>
    <w:rsid w:val="00170B3C"/>
    <w:rsid w:val="00170D80"/>
    <w:rsid w:val="00170E02"/>
    <w:rsid w:val="00171172"/>
    <w:rsid w:val="00171356"/>
    <w:rsid w:val="00171458"/>
    <w:rsid w:val="0017151D"/>
    <w:rsid w:val="00171B2F"/>
    <w:rsid w:val="00171BD1"/>
    <w:rsid w:val="00171CEA"/>
    <w:rsid w:val="00171D13"/>
    <w:rsid w:val="00171E84"/>
    <w:rsid w:val="00172024"/>
    <w:rsid w:val="001722F3"/>
    <w:rsid w:val="001724DB"/>
    <w:rsid w:val="001724DE"/>
    <w:rsid w:val="00172796"/>
    <w:rsid w:val="00172B1E"/>
    <w:rsid w:val="00172D1A"/>
    <w:rsid w:val="00172E36"/>
    <w:rsid w:val="0017310E"/>
    <w:rsid w:val="001731D8"/>
    <w:rsid w:val="00173353"/>
    <w:rsid w:val="00173570"/>
    <w:rsid w:val="001736B7"/>
    <w:rsid w:val="0017375E"/>
    <w:rsid w:val="00173C8F"/>
    <w:rsid w:val="00173DC5"/>
    <w:rsid w:val="00173E23"/>
    <w:rsid w:val="00173ED5"/>
    <w:rsid w:val="0017417C"/>
    <w:rsid w:val="001741A7"/>
    <w:rsid w:val="001744C1"/>
    <w:rsid w:val="001746E7"/>
    <w:rsid w:val="00174809"/>
    <w:rsid w:val="0017497F"/>
    <w:rsid w:val="00174BB5"/>
    <w:rsid w:val="00174CEF"/>
    <w:rsid w:val="00174D56"/>
    <w:rsid w:val="0017504D"/>
    <w:rsid w:val="001750DC"/>
    <w:rsid w:val="00175294"/>
    <w:rsid w:val="00175761"/>
    <w:rsid w:val="00175C3A"/>
    <w:rsid w:val="00175F39"/>
    <w:rsid w:val="00176063"/>
    <w:rsid w:val="001760BD"/>
    <w:rsid w:val="001760E3"/>
    <w:rsid w:val="0017613E"/>
    <w:rsid w:val="00176249"/>
    <w:rsid w:val="001762C6"/>
    <w:rsid w:val="0017644C"/>
    <w:rsid w:val="001765F6"/>
    <w:rsid w:val="001769A6"/>
    <w:rsid w:val="00176D2D"/>
    <w:rsid w:val="00176E7A"/>
    <w:rsid w:val="00176E84"/>
    <w:rsid w:val="00176EFE"/>
    <w:rsid w:val="001770FE"/>
    <w:rsid w:val="0017779B"/>
    <w:rsid w:val="001779E5"/>
    <w:rsid w:val="001779F1"/>
    <w:rsid w:val="001779F7"/>
    <w:rsid w:val="001800E6"/>
    <w:rsid w:val="001802CA"/>
    <w:rsid w:val="001803B8"/>
    <w:rsid w:val="00180431"/>
    <w:rsid w:val="001808FD"/>
    <w:rsid w:val="00180ECE"/>
    <w:rsid w:val="00180F8B"/>
    <w:rsid w:val="001811B8"/>
    <w:rsid w:val="0018129E"/>
    <w:rsid w:val="0018161B"/>
    <w:rsid w:val="001816EF"/>
    <w:rsid w:val="001818EB"/>
    <w:rsid w:val="001819CB"/>
    <w:rsid w:val="00181C1D"/>
    <w:rsid w:val="00181C33"/>
    <w:rsid w:val="00181E54"/>
    <w:rsid w:val="00181F7A"/>
    <w:rsid w:val="00182253"/>
    <w:rsid w:val="00182479"/>
    <w:rsid w:val="001825C2"/>
    <w:rsid w:val="00182840"/>
    <w:rsid w:val="00182868"/>
    <w:rsid w:val="00182BED"/>
    <w:rsid w:val="00182C1B"/>
    <w:rsid w:val="00182CF0"/>
    <w:rsid w:val="00182D0A"/>
    <w:rsid w:val="00182F52"/>
    <w:rsid w:val="0018341C"/>
    <w:rsid w:val="001834F4"/>
    <w:rsid w:val="0018363F"/>
    <w:rsid w:val="00183D9C"/>
    <w:rsid w:val="00183EB1"/>
    <w:rsid w:val="00183F98"/>
    <w:rsid w:val="00183FD2"/>
    <w:rsid w:val="001845C3"/>
    <w:rsid w:val="001845CD"/>
    <w:rsid w:val="0018495E"/>
    <w:rsid w:val="00184D12"/>
    <w:rsid w:val="00184D87"/>
    <w:rsid w:val="00184ED8"/>
    <w:rsid w:val="001851DA"/>
    <w:rsid w:val="001853DE"/>
    <w:rsid w:val="0018584F"/>
    <w:rsid w:val="0018588E"/>
    <w:rsid w:val="00185A13"/>
    <w:rsid w:val="00185D10"/>
    <w:rsid w:val="00185D9D"/>
    <w:rsid w:val="00185E10"/>
    <w:rsid w:val="00185EE9"/>
    <w:rsid w:val="0018604F"/>
    <w:rsid w:val="00186255"/>
    <w:rsid w:val="00186256"/>
    <w:rsid w:val="00186365"/>
    <w:rsid w:val="00186517"/>
    <w:rsid w:val="0018664E"/>
    <w:rsid w:val="00186792"/>
    <w:rsid w:val="00186B41"/>
    <w:rsid w:val="00186DF0"/>
    <w:rsid w:val="00186F80"/>
    <w:rsid w:val="00186FAE"/>
    <w:rsid w:val="00186FFA"/>
    <w:rsid w:val="00187009"/>
    <w:rsid w:val="0018712B"/>
    <w:rsid w:val="00187135"/>
    <w:rsid w:val="0018794E"/>
    <w:rsid w:val="00187BAC"/>
    <w:rsid w:val="00187E72"/>
    <w:rsid w:val="0019002E"/>
    <w:rsid w:val="00190044"/>
    <w:rsid w:val="001900A2"/>
    <w:rsid w:val="00190110"/>
    <w:rsid w:val="00190176"/>
    <w:rsid w:val="00190568"/>
    <w:rsid w:val="00190A82"/>
    <w:rsid w:val="00190D1B"/>
    <w:rsid w:val="00190E19"/>
    <w:rsid w:val="00191094"/>
    <w:rsid w:val="001910D8"/>
    <w:rsid w:val="00191226"/>
    <w:rsid w:val="001915E3"/>
    <w:rsid w:val="00191692"/>
    <w:rsid w:val="00191749"/>
    <w:rsid w:val="00191D69"/>
    <w:rsid w:val="00191DC6"/>
    <w:rsid w:val="00191E41"/>
    <w:rsid w:val="00191F19"/>
    <w:rsid w:val="0019215A"/>
    <w:rsid w:val="00192538"/>
    <w:rsid w:val="00192605"/>
    <w:rsid w:val="00192767"/>
    <w:rsid w:val="001927B1"/>
    <w:rsid w:val="00192B7F"/>
    <w:rsid w:val="00192BAC"/>
    <w:rsid w:val="00192C43"/>
    <w:rsid w:val="00192C5D"/>
    <w:rsid w:val="00192DCF"/>
    <w:rsid w:val="00192E5F"/>
    <w:rsid w:val="00192F7B"/>
    <w:rsid w:val="00192FD2"/>
    <w:rsid w:val="00192FF7"/>
    <w:rsid w:val="001930E8"/>
    <w:rsid w:val="00193266"/>
    <w:rsid w:val="001934D3"/>
    <w:rsid w:val="001935A3"/>
    <w:rsid w:val="00193CCA"/>
    <w:rsid w:val="00193DD4"/>
    <w:rsid w:val="00193F6B"/>
    <w:rsid w:val="001941EE"/>
    <w:rsid w:val="0019463C"/>
    <w:rsid w:val="00194A0C"/>
    <w:rsid w:val="00194B9C"/>
    <w:rsid w:val="00194C97"/>
    <w:rsid w:val="00194D34"/>
    <w:rsid w:val="00194D78"/>
    <w:rsid w:val="00195209"/>
    <w:rsid w:val="00195618"/>
    <w:rsid w:val="0019579C"/>
    <w:rsid w:val="00195A23"/>
    <w:rsid w:val="00195AE3"/>
    <w:rsid w:val="00195D55"/>
    <w:rsid w:val="00195E78"/>
    <w:rsid w:val="00196004"/>
    <w:rsid w:val="001961A1"/>
    <w:rsid w:val="0019628F"/>
    <w:rsid w:val="001963F7"/>
    <w:rsid w:val="001964CE"/>
    <w:rsid w:val="001965DC"/>
    <w:rsid w:val="001966DF"/>
    <w:rsid w:val="001967F8"/>
    <w:rsid w:val="0019686D"/>
    <w:rsid w:val="00196B9E"/>
    <w:rsid w:val="00196CE6"/>
    <w:rsid w:val="00196F38"/>
    <w:rsid w:val="0019712E"/>
    <w:rsid w:val="0019715A"/>
    <w:rsid w:val="0019721C"/>
    <w:rsid w:val="00197371"/>
    <w:rsid w:val="001975BD"/>
    <w:rsid w:val="00197815"/>
    <w:rsid w:val="00197846"/>
    <w:rsid w:val="00197BDF"/>
    <w:rsid w:val="001A0066"/>
    <w:rsid w:val="001A02D9"/>
    <w:rsid w:val="001A043F"/>
    <w:rsid w:val="001A0459"/>
    <w:rsid w:val="001A08AB"/>
    <w:rsid w:val="001A0C55"/>
    <w:rsid w:val="001A103E"/>
    <w:rsid w:val="001A111A"/>
    <w:rsid w:val="001A11A8"/>
    <w:rsid w:val="001A1276"/>
    <w:rsid w:val="001A1544"/>
    <w:rsid w:val="001A1566"/>
    <w:rsid w:val="001A16CF"/>
    <w:rsid w:val="001A1783"/>
    <w:rsid w:val="001A1940"/>
    <w:rsid w:val="001A199D"/>
    <w:rsid w:val="001A19EE"/>
    <w:rsid w:val="001A1DE7"/>
    <w:rsid w:val="001A1E6C"/>
    <w:rsid w:val="001A1EC2"/>
    <w:rsid w:val="001A21CD"/>
    <w:rsid w:val="001A24DF"/>
    <w:rsid w:val="001A2526"/>
    <w:rsid w:val="001A26E4"/>
    <w:rsid w:val="001A2846"/>
    <w:rsid w:val="001A2948"/>
    <w:rsid w:val="001A294F"/>
    <w:rsid w:val="001A2DC6"/>
    <w:rsid w:val="001A30F9"/>
    <w:rsid w:val="001A337D"/>
    <w:rsid w:val="001A33DC"/>
    <w:rsid w:val="001A3A0A"/>
    <w:rsid w:val="001A3B45"/>
    <w:rsid w:val="001A3B6B"/>
    <w:rsid w:val="001A3DC8"/>
    <w:rsid w:val="001A3EB6"/>
    <w:rsid w:val="001A4141"/>
    <w:rsid w:val="001A4160"/>
    <w:rsid w:val="001A484E"/>
    <w:rsid w:val="001A4A0C"/>
    <w:rsid w:val="001A4DE7"/>
    <w:rsid w:val="001A4E99"/>
    <w:rsid w:val="001A5287"/>
    <w:rsid w:val="001A534B"/>
    <w:rsid w:val="001A53FD"/>
    <w:rsid w:val="001A5522"/>
    <w:rsid w:val="001A58D0"/>
    <w:rsid w:val="001A5A46"/>
    <w:rsid w:val="001A5D07"/>
    <w:rsid w:val="001A64EF"/>
    <w:rsid w:val="001A657D"/>
    <w:rsid w:val="001A668C"/>
    <w:rsid w:val="001A669D"/>
    <w:rsid w:val="001A682E"/>
    <w:rsid w:val="001A6A25"/>
    <w:rsid w:val="001A6A95"/>
    <w:rsid w:val="001A6BA5"/>
    <w:rsid w:val="001A6C9A"/>
    <w:rsid w:val="001A723C"/>
    <w:rsid w:val="001A7339"/>
    <w:rsid w:val="001A737B"/>
    <w:rsid w:val="001A740A"/>
    <w:rsid w:val="001A778C"/>
    <w:rsid w:val="001A7BF3"/>
    <w:rsid w:val="001A7C85"/>
    <w:rsid w:val="001A7E34"/>
    <w:rsid w:val="001A7E74"/>
    <w:rsid w:val="001A7FD9"/>
    <w:rsid w:val="001B020B"/>
    <w:rsid w:val="001B0279"/>
    <w:rsid w:val="001B02E1"/>
    <w:rsid w:val="001B0338"/>
    <w:rsid w:val="001B070D"/>
    <w:rsid w:val="001B0A0C"/>
    <w:rsid w:val="001B0F7C"/>
    <w:rsid w:val="001B1071"/>
    <w:rsid w:val="001B15A9"/>
    <w:rsid w:val="001B16C3"/>
    <w:rsid w:val="001B1820"/>
    <w:rsid w:val="001B1A37"/>
    <w:rsid w:val="001B1A64"/>
    <w:rsid w:val="001B1AB6"/>
    <w:rsid w:val="001B1D01"/>
    <w:rsid w:val="001B1F6E"/>
    <w:rsid w:val="001B21F6"/>
    <w:rsid w:val="001B29DC"/>
    <w:rsid w:val="001B2AB7"/>
    <w:rsid w:val="001B2AE5"/>
    <w:rsid w:val="001B2F61"/>
    <w:rsid w:val="001B300F"/>
    <w:rsid w:val="001B383B"/>
    <w:rsid w:val="001B384E"/>
    <w:rsid w:val="001B385D"/>
    <w:rsid w:val="001B3C14"/>
    <w:rsid w:val="001B3E43"/>
    <w:rsid w:val="001B3E4F"/>
    <w:rsid w:val="001B4070"/>
    <w:rsid w:val="001B4142"/>
    <w:rsid w:val="001B424D"/>
    <w:rsid w:val="001B429D"/>
    <w:rsid w:val="001B465C"/>
    <w:rsid w:val="001B47B5"/>
    <w:rsid w:val="001B4AF6"/>
    <w:rsid w:val="001B4BB4"/>
    <w:rsid w:val="001B4DE0"/>
    <w:rsid w:val="001B4FC1"/>
    <w:rsid w:val="001B4FFF"/>
    <w:rsid w:val="001B5154"/>
    <w:rsid w:val="001B5269"/>
    <w:rsid w:val="001B5416"/>
    <w:rsid w:val="001B547E"/>
    <w:rsid w:val="001B55FB"/>
    <w:rsid w:val="001B57A5"/>
    <w:rsid w:val="001B5A47"/>
    <w:rsid w:val="001B5D62"/>
    <w:rsid w:val="001B5E13"/>
    <w:rsid w:val="001B5F13"/>
    <w:rsid w:val="001B604A"/>
    <w:rsid w:val="001B62CE"/>
    <w:rsid w:val="001B639E"/>
    <w:rsid w:val="001B6497"/>
    <w:rsid w:val="001B64EC"/>
    <w:rsid w:val="001B65CF"/>
    <w:rsid w:val="001B69DB"/>
    <w:rsid w:val="001B6BA0"/>
    <w:rsid w:val="001B6C46"/>
    <w:rsid w:val="001B7231"/>
    <w:rsid w:val="001B7412"/>
    <w:rsid w:val="001B75A9"/>
    <w:rsid w:val="001B7650"/>
    <w:rsid w:val="001B7758"/>
    <w:rsid w:val="001B7817"/>
    <w:rsid w:val="001B7BE0"/>
    <w:rsid w:val="001B7D63"/>
    <w:rsid w:val="001B7FFC"/>
    <w:rsid w:val="001C011F"/>
    <w:rsid w:val="001C0134"/>
    <w:rsid w:val="001C0672"/>
    <w:rsid w:val="001C068F"/>
    <w:rsid w:val="001C0902"/>
    <w:rsid w:val="001C09D4"/>
    <w:rsid w:val="001C0A07"/>
    <w:rsid w:val="001C0C82"/>
    <w:rsid w:val="001C12CB"/>
    <w:rsid w:val="001C1422"/>
    <w:rsid w:val="001C158B"/>
    <w:rsid w:val="001C15EA"/>
    <w:rsid w:val="001C1B93"/>
    <w:rsid w:val="001C1DBA"/>
    <w:rsid w:val="001C1F43"/>
    <w:rsid w:val="001C1F54"/>
    <w:rsid w:val="001C2210"/>
    <w:rsid w:val="001C276B"/>
    <w:rsid w:val="001C2794"/>
    <w:rsid w:val="001C2862"/>
    <w:rsid w:val="001C2B41"/>
    <w:rsid w:val="001C2C35"/>
    <w:rsid w:val="001C2C45"/>
    <w:rsid w:val="001C2DEF"/>
    <w:rsid w:val="001C313D"/>
    <w:rsid w:val="001C31FE"/>
    <w:rsid w:val="001C33BE"/>
    <w:rsid w:val="001C34AF"/>
    <w:rsid w:val="001C3624"/>
    <w:rsid w:val="001C3918"/>
    <w:rsid w:val="001C3B10"/>
    <w:rsid w:val="001C3DA2"/>
    <w:rsid w:val="001C3E21"/>
    <w:rsid w:val="001C3F32"/>
    <w:rsid w:val="001C41CF"/>
    <w:rsid w:val="001C42BB"/>
    <w:rsid w:val="001C43A1"/>
    <w:rsid w:val="001C46A1"/>
    <w:rsid w:val="001C46E6"/>
    <w:rsid w:val="001C4B70"/>
    <w:rsid w:val="001C4C61"/>
    <w:rsid w:val="001C4C8B"/>
    <w:rsid w:val="001C4CA6"/>
    <w:rsid w:val="001C4CC0"/>
    <w:rsid w:val="001C4E0F"/>
    <w:rsid w:val="001C52BA"/>
    <w:rsid w:val="001C52DC"/>
    <w:rsid w:val="001C5305"/>
    <w:rsid w:val="001C56C0"/>
    <w:rsid w:val="001C59CC"/>
    <w:rsid w:val="001C5C0A"/>
    <w:rsid w:val="001C5D96"/>
    <w:rsid w:val="001C5DE3"/>
    <w:rsid w:val="001C60B2"/>
    <w:rsid w:val="001C62BB"/>
    <w:rsid w:val="001C6306"/>
    <w:rsid w:val="001C6922"/>
    <w:rsid w:val="001C6DEE"/>
    <w:rsid w:val="001C7192"/>
    <w:rsid w:val="001C71B2"/>
    <w:rsid w:val="001C74FA"/>
    <w:rsid w:val="001C76C1"/>
    <w:rsid w:val="001C78F9"/>
    <w:rsid w:val="001D0163"/>
    <w:rsid w:val="001D0525"/>
    <w:rsid w:val="001D0A2D"/>
    <w:rsid w:val="001D0A38"/>
    <w:rsid w:val="001D0C36"/>
    <w:rsid w:val="001D0CD2"/>
    <w:rsid w:val="001D107C"/>
    <w:rsid w:val="001D1158"/>
    <w:rsid w:val="001D1312"/>
    <w:rsid w:val="001D1319"/>
    <w:rsid w:val="001D1330"/>
    <w:rsid w:val="001D13DE"/>
    <w:rsid w:val="001D1418"/>
    <w:rsid w:val="001D163C"/>
    <w:rsid w:val="001D16B2"/>
    <w:rsid w:val="001D17D6"/>
    <w:rsid w:val="001D19B6"/>
    <w:rsid w:val="001D1C0B"/>
    <w:rsid w:val="001D1CD3"/>
    <w:rsid w:val="001D1D0C"/>
    <w:rsid w:val="001D1F9C"/>
    <w:rsid w:val="001D2240"/>
    <w:rsid w:val="001D2338"/>
    <w:rsid w:val="001D2564"/>
    <w:rsid w:val="001D258F"/>
    <w:rsid w:val="001D2ADF"/>
    <w:rsid w:val="001D2F62"/>
    <w:rsid w:val="001D315D"/>
    <w:rsid w:val="001D322B"/>
    <w:rsid w:val="001D3249"/>
    <w:rsid w:val="001D32AB"/>
    <w:rsid w:val="001D34A0"/>
    <w:rsid w:val="001D363B"/>
    <w:rsid w:val="001D38CE"/>
    <w:rsid w:val="001D38F1"/>
    <w:rsid w:val="001D3A1C"/>
    <w:rsid w:val="001D3B95"/>
    <w:rsid w:val="001D3BB3"/>
    <w:rsid w:val="001D4055"/>
    <w:rsid w:val="001D4134"/>
    <w:rsid w:val="001D41AD"/>
    <w:rsid w:val="001D47BC"/>
    <w:rsid w:val="001D4935"/>
    <w:rsid w:val="001D4A2E"/>
    <w:rsid w:val="001D4F90"/>
    <w:rsid w:val="001D5286"/>
    <w:rsid w:val="001D52A2"/>
    <w:rsid w:val="001D55CF"/>
    <w:rsid w:val="001D5646"/>
    <w:rsid w:val="001D57DB"/>
    <w:rsid w:val="001D5A64"/>
    <w:rsid w:val="001D5BD8"/>
    <w:rsid w:val="001D5C77"/>
    <w:rsid w:val="001D5DAB"/>
    <w:rsid w:val="001D5EB0"/>
    <w:rsid w:val="001D609C"/>
    <w:rsid w:val="001D634E"/>
    <w:rsid w:val="001D645D"/>
    <w:rsid w:val="001D6515"/>
    <w:rsid w:val="001D65A3"/>
    <w:rsid w:val="001D6678"/>
    <w:rsid w:val="001D67E4"/>
    <w:rsid w:val="001D69F8"/>
    <w:rsid w:val="001D6B09"/>
    <w:rsid w:val="001D6C34"/>
    <w:rsid w:val="001D7141"/>
    <w:rsid w:val="001D73D8"/>
    <w:rsid w:val="001D76E6"/>
    <w:rsid w:val="001D7863"/>
    <w:rsid w:val="001D7DC0"/>
    <w:rsid w:val="001D7EDC"/>
    <w:rsid w:val="001D7F40"/>
    <w:rsid w:val="001D7F89"/>
    <w:rsid w:val="001D7F94"/>
    <w:rsid w:val="001D7FF2"/>
    <w:rsid w:val="001E0249"/>
    <w:rsid w:val="001E0393"/>
    <w:rsid w:val="001E065E"/>
    <w:rsid w:val="001E0772"/>
    <w:rsid w:val="001E0933"/>
    <w:rsid w:val="001E0A0D"/>
    <w:rsid w:val="001E0A8A"/>
    <w:rsid w:val="001E0BA2"/>
    <w:rsid w:val="001E0F36"/>
    <w:rsid w:val="001E0FD9"/>
    <w:rsid w:val="001E126F"/>
    <w:rsid w:val="001E13A3"/>
    <w:rsid w:val="001E1443"/>
    <w:rsid w:val="001E1A26"/>
    <w:rsid w:val="001E1DF9"/>
    <w:rsid w:val="001E2425"/>
    <w:rsid w:val="001E2449"/>
    <w:rsid w:val="001E25D2"/>
    <w:rsid w:val="001E2D76"/>
    <w:rsid w:val="001E2EFF"/>
    <w:rsid w:val="001E2F00"/>
    <w:rsid w:val="001E3477"/>
    <w:rsid w:val="001E34B1"/>
    <w:rsid w:val="001E36E4"/>
    <w:rsid w:val="001E36EF"/>
    <w:rsid w:val="001E3B1F"/>
    <w:rsid w:val="001E3C32"/>
    <w:rsid w:val="001E3D59"/>
    <w:rsid w:val="001E406D"/>
    <w:rsid w:val="001E41FE"/>
    <w:rsid w:val="001E4473"/>
    <w:rsid w:val="001E4489"/>
    <w:rsid w:val="001E4AD8"/>
    <w:rsid w:val="001E4ADF"/>
    <w:rsid w:val="001E4C13"/>
    <w:rsid w:val="001E4D71"/>
    <w:rsid w:val="001E4E0D"/>
    <w:rsid w:val="001E51EF"/>
    <w:rsid w:val="001E530D"/>
    <w:rsid w:val="001E59C3"/>
    <w:rsid w:val="001E59CA"/>
    <w:rsid w:val="001E5B49"/>
    <w:rsid w:val="001E5D40"/>
    <w:rsid w:val="001E5D4D"/>
    <w:rsid w:val="001E5ED3"/>
    <w:rsid w:val="001E5F13"/>
    <w:rsid w:val="001E604E"/>
    <w:rsid w:val="001E6163"/>
    <w:rsid w:val="001E65F2"/>
    <w:rsid w:val="001E66C8"/>
    <w:rsid w:val="001E66D9"/>
    <w:rsid w:val="001E69CC"/>
    <w:rsid w:val="001E6CB1"/>
    <w:rsid w:val="001E71DF"/>
    <w:rsid w:val="001E7260"/>
    <w:rsid w:val="001E73E0"/>
    <w:rsid w:val="001E747E"/>
    <w:rsid w:val="001E7591"/>
    <w:rsid w:val="001E76BF"/>
    <w:rsid w:val="001E7EBF"/>
    <w:rsid w:val="001E7F42"/>
    <w:rsid w:val="001F024C"/>
    <w:rsid w:val="001F026E"/>
    <w:rsid w:val="001F02B8"/>
    <w:rsid w:val="001F0355"/>
    <w:rsid w:val="001F0684"/>
    <w:rsid w:val="001F06DD"/>
    <w:rsid w:val="001F0BB5"/>
    <w:rsid w:val="001F0D59"/>
    <w:rsid w:val="001F0FD8"/>
    <w:rsid w:val="001F13ED"/>
    <w:rsid w:val="001F1428"/>
    <w:rsid w:val="001F159F"/>
    <w:rsid w:val="001F18F1"/>
    <w:rsid w:val="001F192A"/>
    <w:rsid w:val="001F1951"/>
    <w:rsid w:val="001F1BA8"/>
    <w:rsid w:val="001F1C3A"/>
    <w:rsid w:val="001F1EC6"/>
    <w:rsid w:val="001F20DC"/>
    <w:rsid w:val="001F2101"/>
    <w:rsid w:val="001F2394"/>
    <w:rsid w:val="001F24D2"/>
    <w:rsid w:val="001F260A"/>
    <w:rsid w:val="001F264F"/>
    <w:rsid w:val="001F26E4"/>
    <w:rsid w:val="001F270B"/>
    <w:rsid w:val="001F286E"/>
    <w:rsid w:val="001F2A33"/>
    <w:rsid w:val="001F2BC6"/>
    <w:rsid w:val="001F2C60"/>
    <w:rsid w:val="001F2C89"/>
    <w:rsid w:val="001F2DA2"/>
    <w:rsid w:val="001F2DC0"/>
    <w:rsid w:val="001F2EEE"/>
    <w:rsid w:val="001F2F0F"/>
    <w:rsid w:val="001F2FAC"/>
    <w:rsid w:val="001F30EF"/>
    <w:rsid w:val="001F320D"/>
    <w:rsid w:val="001F337C"/>
    <w:rsid w:val="001F3625"/>
    <w:rsid w:val="001F3AF9"/>
    <w:rsid w:val="001F3B74"/>
    <w:rsid w:val="001F3FB3"/>
    <w:rsid w:val="001F407C"/>
    <w:rsid w:val="001F40AA"/>
    <w:rsid w:val="001F40F0"/>
    <w:rsid w:val="001F4259"/>
    <w:rsid w:val="001F4300"/>
    <w:rsid w:val="001F449D"/>
    <w:rsid w:val="001F4643"/>
    <w:rsid w:val="001F4898"/>
    <w:rsid w:val="001F49D9"/>
    <w:rsid w:val="001F4A26"/>
    <w:rsid w:val="001F4DA3"/>
    <w:rsid w:val="001F5019"/>
    <w:rsid w:val="001F50D7"/>
    <w:rsid w:val="001F56CB"/>
    <w:rsid w:val="001F56F6"/>
    <w:rsid w:val="001F5715"/>
    <w:rsid w:val="001F6664"/>
    <w:rsid w:val="001F673C"/>
    <w:rsid w:val="001F6827"/>
    <w:rsid w:val="001F6A83"/>
    <w:rsid w:val="001F6BF9"/>
    <w:rsid w:val="001F6DAF"/>
    <w:rsid w:val="001F714F"/>
    <w:rsid w:val="001F739F"/>
    <w:rsid w:val="001F745B"/>
    <w:rsid w:val="001F762B"/>
    <w:rsid w:val="001F7657"/>
    <w:rsid w:val="001F7910"/>
    <w:rsid w:val="001F7B3B"/>
    <w:rsid w:val="002001E5"/>
    <w:rsid w:val="002002C7"/>
    <w:rsid w:val="0020035B"/>
    <w:rsid w:val="00200518"/>
    <w:rsid w:val="00200870"/>
    <w:rsid w:val="00200A99"/>
    <w:rsid w:val="00200B17"/>
    <w:rsid w:val="00201038"/>
    <w:rsid w:val="002011D2"/>
    <w:rsid w:val="0020126F"/>
    <w:rsid w:val="00201493"/>
    <w:rsid w:val="00201579"/>
    <w:rsid w:val="0020157C"/>
    <w:rsid w:val="002015D1"/>
    <w:rsid w:val="0020168B"/>
    <w:rsid w:val="00201923"/>
    <w:rsid w:val="00201CB9"/>
    <w:rsid w:val="00201DC1"/>
    <w:rsid w:val="00202065"/>
    <w:rsid w:val="00202151"/>
    <w:rsid w:val="00202164"/>
    <w:rsid w:val="0020231B"/>
    <w:rsid w:val="002026A7"/>
    <w:rsid w:val="002028C8"/>
    <w:rsid w:val="0020295A"/>
    <w:rsid w:val="0020298D"/>
    <w:rsid w:val="00202AD4"/>
    <w:rsid w:val="00202F6D"/>
    <w:rsid w:val="00203461"/>
    <w:rsid w:val="00203583"/>
    <w:rsid w:val="0020358B"/>
    <w:rsid w:val="0020362F"/>
    <w:rsid w:val="00203842"/>
    <w:rsid w:val="00203ACD"/>
    <w:rsid w:val="00203B03"/>
    <w:rsid w:val="00203B28"/>
    <w:rsid w:val="00203D24"/>
    <w:rsid w:val="00203F68"/>
    <w:rsid w:val="0020444C"/>
    <w:rsid w:val="00204507"/>
    <w:rsid w:val="00204612"/>
    <w:rsid w:val="0020493F"/>
    <w:rsid w:val="00204A8D"/>
    <w:rsid w:val="00204B3A"/>
    <w:rsid w:val="00204FFB"/>
    <w:rsid w:val="002056B1"/>
    <w:rsid w:val="0020571B"/>
    <w:rsid w:val="00205969"/>
    <w:rsid w:val="00205B5B"/>
    <w:rsid w:val="00205D70"/>
    <w:rsid w:val="00205EB1"/>
    <w:rsid w:val="002060CA"/>
    <w:rsid w:val="00206164"/>
    <w:rsid w:val="002061BD"/>
    <w:rsid w:val="00206238"/>
    <w:rsid w:val="002065BC"/>
    <w:rsid w:val="00206720"/>
    <w:rsid w:val="00206721"/>
    <w:rsid w:val="00206764"/>
    <w:rsid w:val="00206773"/>
    <w:rsid w:val="00206CEA"/>
    <w:rsid w:val="00206CF3"/>
    <w:rsid w:val="0020707F"/>
    <w:rsid w:val="00207087"/>
    <w:rsid w:val="00207089"/>
    <w:rsid w:val="00207194"/>
    <w:rsid w:val="002072E9"/>
    <w:rsid w:val="002074A7"/>
    <w:rsid w:val="00207806"/>
    <w:rsid w:val="00207C72"/>
    <w:rsid w:val="00207E3F"/>
    <w:rsid w:val="00207F7E"/>
    <w:rsid w:val="002101E0"/>
    <w:rsid w:val="002102E3"/>
    <w:rsid w:val="002103DA"/>
    <w:rsid w:val="002103E3"/>
    <w:rsid w:val="00210828"/>
    <w:rsid w:val="0021089D"/>
    <w:rsid w:val="00210B66"/>
    <w:rsid w:val="00210BC1"/>
    <w:rsid w:val="00210C30"/>
    <w:rsid w:val="002112BC"/>
    <w:rsid w:val="00211698"/>
    <w:rsid w:val="0021183C"/>
    <w:rsid w:val="002119B8"/>
    <w:rsid w:val="00211C77"/>
    <w:rsid w:val="00211E44"/>
    <w:rsid w:val="00211E49"/>
    <w:rsid w:val="00211EB6"/>
    <w:rsid w:val="002123B4"/>
    <w:rsid w:val="00212413"/>
    <w:rsid w:val="00212465"/>
    <w:rsid w:val="002124B6"/>
    <w:rsid w:val="002124E0"/>
    <w:rsid w:val="0021282F"/>
    <w:rsid w:val="00212DC5"/>
    <w:rsid w:val="00212E4D"/>
    <w:rsid w:val="00212E6B"/>
    <w:rsid w:val="00212F80"/>
    <w:rsid w:val="00212FDD"/>
    <w:rsid w:val="00213165"/>
    <w:rsid w:val="00213190"/>
    <w:rsid w:val="00213210"/>
    <w:rsid w:val="0021327A"/>
    <w:rsid w:val="00213496"/>
    <w:rsid w:val="002136BC"/>
    <w:rsid w:val="0021396C"/>
    <w:rsid w:val="00213D5E"/>
    <w:rsid w:val="00213D86"/>
    <w:rsid w:val="0021412D"/>
    <w:rsid w:val="00214133"/>
    <w:rsid w:val="002142AC"/>
    <w:rsid w:val="0021441A"/>
    <w:rsid w:val="002144B8"/>
    <w:rsid w:val="002149AF"/>
    <w:rsid w:val="00214C87"/>
    <w:rsid w:val="00214CC0"/>
    <w:rsid w:val="00214F1E"/>
    <w:rsid w:val="00214F4D"/>
    <w:rsid w:val="002153FC"/>
    <w:rsid w:val="00215405"/>
    <w:rsid w:val="002158C8"/>
    <w:rsid w:val="00215AD4"/>
    <w:rsid w:val="00215C63"/>
    <w:rsid w:val="00215C85"/>
    <w:rsid w:val="00215DF5"/>
    <w:rsid w:val="00215ECF"/>
    <w:rsid w:val="00215F9F"/>
    <w:rsid w:val="00216030"/>
    <w:rsid w:val="002160AC"/>
    <w:rsid w:val="00216165"/>
    <w:rsid w:val="0021616E"/>
    <w:rsid w:val="00216244"/>
    <w:rsid w:val="0021628A"/>
    <w:rsid w:val="002162E4"/>
    <w:rsid w:val="0021631B"/>
    <w:rsid w:val="002166EA"/>
    <w:rsid w:val="0021697A"/>
    <w:rsid w:val="00216B45"/>
    <w:rsid w:val="00216FC7"/>
    <w:rsid w:val="0021700C"/>
    <w:rsid w:val="002170A0"/>
    <w:rsid w:val="002174D5"/>
    <w:rsid w:val="00217597"/>
    <w:rsid w:val="00217772"/>
    <w:rsid w:val="00217BF4"/>
    <w:rsid w:val="00217C09"/>
    <w:rsid w:val="00217F30"/>
    <w:rsid w:val="002201AB"/>
    <w:rsid w:val="002201F0"/>
    <w:rsid w:val="0022037B"/>
    <w:rsid w:val="00220410"/>
    <w:rsid w:val="00220503"/>
    <w:rsid w:val="00220522"/>
    <w:rsid w:val="00220720"/>
    <w:rsid w:val="00220799"/>
    <w:rsid w:val="00220977"/>
    <w:rsid w:val="002209A3"/>
    <w:rsid w:val="00220AE6"/>
    <w:rsid w:val="00220D22"/>
    <w:rsid w:val="00220D7B"/>
    <w:rsid w:val="002210F2"/>
    <w:rsid w:val="00221167"/>
    <w:rsid w:val="00221506"/>
    <w:rsid w:val="00221525"/>
    <w:rsid w:val="002217C1"/>
    <w:rsid w:val="0022196E"/>
    <w:rsid w:val="00221B30"/>
    <w:rsid w:val="00221C3A"/>
    <w:rsid w:val="00221C9C"/>
    <w:rsid w:val="00221DF8"/>
    <w:rsid w:val="00221EE0"/>
    <w:rsid w:val="00221F2D"/>
    <w:rsid w:val="00221F53"/>
    <w:rsid w:val="00221F96"/>
    <w:rsid w:val="002220D7"/>
    <w:rsid w:val="00222162"/>
    <w:rsid w:val="00222298"/>
    <w:rsid w:val="002223B6"/>
    <w:rsid w:val="00222445"/>
    <w:rsid w:val="00222737"/>
    <w:rsid w:val="00222903"/>
    <w:rsid w:val="00222A7A"/>
    <w:rsid w:val="00222CC2"/>
    <w:rsid w:val="00222EA0"/>
    <w:rsid w:val="00223250"/>
    <w:rsid w:val="002237DD"/>
    <w:rsid w:val="0022389C"/>
    <w:rsid w:val="00223962"/>
    <w:rsid w:val="002239A3"/>
    <w:rsid w:val="00223E0D"/>
    <w:rsid w:val="00223E38"/>
    <w:rsid w:val="00223F72"/>
    <w:rsid w:val="002241BB"/>
    <w:rsid w:val="00224241"/>
    <w:rsid w:val="0022436C"/>
    <w:rsid w:val="0022448B"/>
    <w:rsid w:val="00224535"/>
    <w:rsid w:val="00224A2C"/>
    <w:rsid w:val="00224E2B"/>
    <w:rsid w:val="00224FED"/>
    <w:rsid w:val="002250B4"/>
    <w:rsid w:val="00225164"/>
    <w:rsid w:val="0022528F"/>
    <w:rsid w:val="00225488"/>
    <w:rsid w:val="0022568B"/>
    <w:rsid w:val="002259AC"/>
    <w:rsid w:val="00225A23"/>
    <w:rsid w:val="00225F24"/>
    <w:rsid w:val="002260B1"/>
    <w:rsid w:val="002260DF"/>
    <w:rsid w:val="00226100"/>
    <w:rsid w:val="00226338"/>
    <w:rsid w:val="002263C5"/>
    <w:rsid w:val="0022670B"/>
    <w:rsid w:val="00226A10"/>
    <w:rsid w:val="00226BF0"/>
    <w:rsid w:val="00226E5A"/>
    <w:rsid w:val="00227066"/>
    <w:rsid w:val="0022726A"/>
    <w:rsid w:val="002273C0"/>
    <w:rsid w:val="0022767A"/>
    <w:rsid w:val="00227CDD"/>
    <w:rsid w:val="00227F6F"/>
    <w:rsid w:val="00230232"/>
    <w:rsid w:val="0023031F"/>
    <w:rsid w:val="00230375"/>
    <w:rsid w:val="002303AC"/>
    <w:rsid w:val="00230459"/>
    <w:rsid w:val="0023051E"/>
    <w:rsid w:val="00230541"/>
    <w:rsid w:val="00230592"/>
    <w:rsid w:val="0023095D"/>
    <w:rsid w:val="00230BBE"/>
    <w:rsid w:val="00230EA6"/>
    <w:rsid w:val="00230F44"/>
    <w:rsid w:val="0023101A"/>
    <w:rsid w:val="00231077"/>
    <w:rsid w:val="00231151"/>
    <w:rsid w:val="00231166"/>
    <w:rsid w:val="002312F4"/>
    <w:rsid w:val="0023148F"/>
    <w:rsid w:val="0023149B"/>
    <w:rsid w:val="002317B9"/>
    <w:rsid w:val="002317E3"/>
    <w:rsid w:val="00231826"/>
    <w:rsid w:val="002318DC"/>
    <w:rsid w:val="00231B3C"/>
    <w:rsid w:val="00231FC7"/>
    <w:rsid w:val="00232078"/>
    <w:rsid w:val="00232186"/>
    <w:rsid w:val="00232286"/>
    <w:rsid w:val="00232857"/>
    <w:rsid w:val="00232B2F"/>
    <w:rsid w:val="00232F68"/>
    <w:rsid w:val="002330C8"/>
    <w:rsid w:val="002330DF"/>
    <w:rsid w:val="0023325B"/>
    <w:rsid w:val="0023336A"/>
    <w:rsid w:val="0023382A"/>
    <w:rsid w:val="00233890"/>
    <w:rsid w:val="002338EB"/>
    <w:rsid w:val="00233A5D"/>
    <w:rsid w:val="0023418C"/>
    <w:rsid w:val="00234298"/>
    <w:rsid w:val="00234321"/>
    <w:rsid w:val="0023440D"/>
    <w:rsid w:val="00234442"/>
    <w:rsid w:val="002346A8"/>
    <w:rsid w:val="00234969"/>
    <w:rsid w:val="002349A2"/>
    <w:rsid w:val="00234B37"/>
    <w:rsid w:val="00234DCA"/>
    <w:rsid w:val="00234E7F"/>
    <w:rsid w:val="00235034"/>
    <w:rsid w:val="0023513E"/>
    <w:rsid w:val="002358BC"/>
    <w:rsid w:val="00235918"/>
    <w:rsid w:val="00235B2B"/>
    <w:rsid w:val="00235B77"/>
    <w:rsid w:val="00235BE9"/>
    <w:rsid w:val="00235BF3"/>
    <w:rsid w:val="00235C66"/>
    <w:rsid w:val="00235DCF"/>
    <w:rsid w:val="0023628A"/>
    <w:rsid w:val="002363D4"/>
    <w:rsid w:val="00236760"/>
    <w:rsid w:val="002367F0"/>
    <w:rsid w:val="00236A25"/>
    <w:rsid w:val="00236A8B"/>
    <w:rsid w:val="00236C20"/>
    <w:rsid w:val="00236D52"/>
    <w:rsid w:val="00236D78"/>
    <w:rsid w:val="0023725C"/>
    <w:rsid w:val="00237924"/>
    <w:rsid w:val="002379FC"/>
    <w:rsid w:val="00237A04"/>
    <w:rsid w:val="00237A46"/>
    <w:rsid w:val="00237F44"/>
    <w:rsid w:val="00240036"/>
    <w:rsid w:val="002402A8"/>
    <w:rsid w:val="0024076F"/>
    <w:rsid w:val="0024099D"/>
    <w:rsid w:val="002409B0"/>
    <w:rsid w:val="00240A6A"/>
    <w:rsid w:val="00240D03"/>
    <w:rsid w:val="002412CA"/>
    <w:rsid w:val="00241595"/>
    <w:rsid w:val="0024169B"/>
    <w:rsid w:val="00241EF8"/>
    <w:rsid w:val="002420AF"/>
    <w:rsid w:val="00242258"/>
    <w:rsid w:val="00242349"/>
    <w:rsid w:val="00242464"/>
    <w:rsid w:val="00242553"/>
    <w:rsid w:val="002426C6"/>
    <w:rsid w:val="002427D6"/>
    <w:rsid w:val="0024297C"/>
    <w:rsid w:val="00242B4A"/>
    <w:rsid w:val="00242C09"/>
    <w:rsid w:val="00242D4B"/>
    <w:rsid w:val="00242D96"/>
    <w:rsid w:val="00242EA3"/>
    <w:rsid w:val="00243027"/>
    <w:rsid w:val="0024317D"/>
    <w:rsid w:val="0024336B"/>
    <w:rsid w:val="00243533"/>
    <w:rsid w:val="00243554"/>
    <w:rsid w:val="00243B9B"/>
    <w:rsid w:val="00243B9D"/>
    <w:rsid w:val="00243C6C"/>
    <w:rsid w:val="00243C7D"/>
    <w:rsid w:val="00243CA9"/>
    <w:rsid w:val="00243CBE"/>
    <w:rsid w:val="00243E57"/>
    <w:rsid w:val="0024400C"/>
    <w:rsid w:val="00244079"/>
    <w:rsid w:val="00244108"/>
    <w:rsid w:val="00244362"/>
    <w:rsid w:val="00244365"/>
    <w:rsid w:val="00244B82"/>
    <w:rsid w:val="00244B89"/>
    <w:rsid w:val="00244C44"/>
    <w:rsid w:val="00244CFE"/>
    <w:rsid w:val="00244D93"/>
    <w:rsid w:val="00244DDE"/>
    <w:rsid w:val="00244F26"/>
    <w:rsid w:val="00245045"/>
    <w:rsid w:val="0024514D"/>
    <w:rsid w:val="00245193"/>
    <w:rsid w:val="002455B3"/>
    <w:rsid w:val="002458BB"/>
    <w:rsid w:val="002459FA"/>
    <w:rsid w:val="00245C67"/>
    <w:rsid w:val="00245C9B"/>
    <w:rsid w:val="00245CF8"/>
    <w:rsid w:val="00245D09"/>
    <w:rsid w:val="00245D83"/>
    <w:rsid w:val="00245E8F"/>
    <w:rsid w:val="00246081"/>
    <w:rsid w:val="002461D3"/>
    <w:rsid w:val="002461DC"/>
    <w:rsid w:val="002461EB"/>
    <w:rsid w:val="0024622A"/>
    <w:rsid w:val="002464D8"/>
    <w:rsid w:val="002465F8"/>
    <w:rsid w:val="00246638"/>
    <w:rsid w:val="00246913"/>
    <w:rsid w:val="0024697E"/>
    <w:rsid w:val="00246AA2"/>
    <w:rsid w:val="00246AB8"/>
    <w:rsid w:val="00246E57"/>
    <w:rsid w:val="00246EAA"/>
    <w:rsid w:val="002470D6"/>
    <w:rsid w:val="002470FA"/>
    <w:rsid w:val="002472AB"/>
    <w:rsid w:val="002474E4"/>
    <w:rsid w:val="00247691"/>
    <w:rsid w:val="00247832"/>
    <w:rsid w:val="00247D57"/>
    <w:rsid w:val="00247D90"/>
    <w:rsid w:val="00247DEE"/>
    <w:rsid w:val="00250225"/>
    <w:rsid w:val="0025047A"/>
    <w:rsid w:val="002504E9"/>
    <w:rsid w:val="00250910"/>
    <w:rsid w:val="00250D92"/>
    <w:rsid w:val="00250E1A"/>
    <w:rsid w:val="00250EC4"/>
    <w:rsid w:val="00251214"/>
    <w:rsid w:val="00251784"/>
    <w:rsid w:val="002518C9"/>
    <w:rsid w:val="002518F9"/>
    <w:rsid w:val="00251983"/>
    <w:rsid w:val="00251D15"/>
    <w:rsid w:val="00251E7A"/>
    <w:rsid w:val="00252065"/>
    <w:rsid w:val="00252264"/>
    <w:rsid w:val="0025237F"/>
    <w:rsid w:val="00252396"/>
    <w:rsid w:val="0025255B"/>
    <w:rsid w:val="00252AF4"/>
    <w:rsid w:val="00252B31"/>
    <w:rsid w:val="00252C17"/>
    <w:rsid w:val="00252F7A"/>
    <w:rsid w:val="0025303A"/>
    <w:rsid w:val="00253300"/>
    <w:rsid w:val="00253390"/>
    <w:rsid w:val="00253399"/>
    <w:rsid w:val="00253501"/>
    <w:rsid w:val="0025356C"/>
    <w:rsid w:val="002535EC"/>
    <w:rsid w:val="002536BB"/>
    <w:rsid w:val="00253780"/>
    <w:rsid w:val="002537B9"/>
    <w:rsid w:val="002539B4"/>
    <w:rsid w:val="00253C17"/>
    <w:rsid w:val="00253CD2"/>
    <w:rsid w:val="00253F80"/>
    <w:rsid w:val="00254706"/>
    <w:rsid w:val="0025476E"/>
    <w:rsid w:val="00254857"/>
    <w:rsid w:val="00254CB0"/>
    <w:rsid w:val="00254E14"/>
    <w:rsid w:val="0025525C"/>
    <w:rsid w:val="002553B4"/>
    <w:rsid w:val="00255446"/>
    <w:rsid w:val="00255534"/>
    <w:rsid w:val="0025587F"/>
    <w:rsid w:val="002558A9"/>
    <w:rsid w:val="002559B7"/>
    <w:rsid w:val="00255C47"/>
    <w:rsid w:val="00255EFB"/>
    <w:rsid w:val="00256126"/>
    <w:rsid w:val="0025641F"/>
    <w:rsid w:val="0025649D"/>
    <w:rsid w:val="00256AD9"/>
    <w:rsid w:val="00256C14"/>
    <w:rsid w:val="00256F99"/>
    <w:rsid w:val="002570C5"/>
    <w:rsid w:val="00257122"/>
    <w:rsid w:val="0025735C"/>
    <w:rsid w:val="0025742D"/>
    <w:rsid w:val="00257439"/>
    <w:rsid w:val="002574F4"/>
    <w:rsid w:val="0025769E"/>
    <w:rsid w:val="00257A56"/>
    <w:rsid w:val="00257F3A"/>
    <w:rsid w:val="002600E1"/>
    <w:rsid w:val="002601BE"/>
    <w:rsid w:val="002603B7"/>
    <w:rsid w:val="00260434"/>
    <w:rsid w:val="002604B1"/>
    <w:rsid w:val="00260C1E"/>
    <w:rsid w:val="00260C69"/>
    <w:rsid w:val="00260CE3"/>
    <w:rsid w:val="00260CED"/>
    <w:rsid w:val="00261027"/>
    <w:rsid w:val="002610E9"/>
    <w:rsid w:val="002612FE"/>
    <w:rsid w:val="002614A1"/>
    <w:rsid w:val="002615DB"/>
    <w:rsid w:val="002617DD"/>
    <w:rsid w:val="00261A34"/>
    <w:rsid w:val="00261AD3"/>
    <w:rsid w:val="00261AED"/>
    <w:rsid w:val="00261DF6"/>
    <w:rsid w:val="00261F08"/>
    <w:rsid w:val="00261FFB"/>
    <w:rsid w:val="002621AC"/>
    <w:rsid w:val="0026222F"/>
    <w:rsid w:val="002627DB"/>
    <w:rsid w:val="0026297A"/>
    <w:rsid w:val="0026299C"/>
    <w:rsid w:val="00262A14"/>
    <w:rsid w:val="00262AB8"/>
    <w:rsid w:val="00262BFD"/>
    <w:rsid w:val="0026301D"/>
    <w:rsid w:val="00263170"/>
    <w:rsid w:val="00263211"/>
    <w:rsid w:val="00263248"/>
    <w:rsid w:val="002634B5"/>
    <w:rsid w:val="0026357B"/>
    <w:rsid w:val="002635BC"/>
    <w:rsid w:val="00263E4D"/>
    <w:rsid w:val="00263FAC"/>
    <w:rsid w:val="00264000"/>
    <w:rsid w:val="00264224"/>
    <w:rsid w:val="00264452"/>
    <w:rsid w:val="002644F5"/>
    <w:rsid w:val="00264671"/>
    <w:rsid w:val="00264699"/>
    <w:rsid w:val="0026478B"/>
    <w:rsid w:val="00264BD8"/>
    <w:rsid w:val="00264DEC"/>
    <w:rsid w:val="00265050"/>
    <w:rsid w:val="0026511A"/>
    <w:rsid w:val="0026538E"/>
    <w:rsid w:val="0026575F"/>
    <w:rsid w:val="00265A44"/>
    <w:rsid w:val="00265C31"/>
    <w:rsid w:val="00265FE8"/>
    <w:rsid w:val="002661AF"/>
    <w:rsid w:val="002669C3"/>
    <w:rsid w:val="00266B64"/>
    <w:rsid w:val="00266DBB"/>
    <w:rsid w:val="00266F57"/>
    <w:rsid w:val="00266F6D"/>
    <w:rsid w:val="00266FB5"/>
    <w:rsid w:val="00267200"/>
    <w:rsid w:val="002672B3"/>
    <w:rsid w:val="0026738C"/>
    <w:rsid w:val="002674FF"/>
    <w:rsid w:val="0026770A"/>
    <w:rsid w:val="002678A0"/>
    <w:rsid w:val="00267C61"/>
    <w:rsid w:val="00267CB0"/>
    <w:rsid w:val="00267CD8"/>
    <w:rsid w:val="0027000F"/>
    <w:rsid w:val="00270130"/>
    <w:rsid w:val="0027019B"/>
    <w:rsid w:val="002706ED"/>
    <w:rsid w:val="002708B8"/>
    <w:rsid w:val="00270901"/>
    <w:rsid w:val="00270AC1"/>
    <w:rsid w:val="00270B8C"/>
    <w:rsid w:val="00270C05"/>
    <w:rsid w:val="00270CD2"/>
    <w:rsid w:val="0027114C"/>
    <w:rsid w:val="0027125E"/>
    <w:rsid w:val="00271E4B"/>
    <w:rsid w:val="00271FE5"/>
    <w:rsid w:val="0027223E"/>
    <w:rsid w:val="00272247"/>
    <w:rsid w:val="00272248"/>
    <w:rsid w:val="00272277"/>
    <w:rsid w:val="00272452"/>
    <w:rsid w:val="00272458"/>
    <w:rsid w:val="002724CC"/>
    <w:rsid w:val="002724E1"/>
    <w:rsid w:val="002725A7"/>
    <w:rsid w:val="0027279F"/>
    <w:rsid w:val="00272982"/>
    <w:rsid w:val="00272D5B"/>
    <w:rsid w:val="00272F9B"/>
    <w:rsid w:val="00273478"/>
    <w:rsid w:val="0027377F"/>
    <w:rsid w:val="00273B57"/>
    <w:rsid w:val="00273BB7"/>
    <w:rsid w:val="00273C3A"/>
    <w:rsid w:val="00273C57"/>
    <w:rsid w:val="00273FCD"/>
    <w:rsid w:val="002742D5"/>
    <w:rsid w:val="0027455B"/>
    <w:rsid w:val="002745ED"/>
    <w:rsid w:val="00274758"/>
    <w:rsid w:val="002747A1"/>
    <w:rsid w:val="00274899"/>
    <w:rsid w:val="002748FF"/>
    <w:rsid w:val="00274C3B"/>
    <w:rsid w:val="00274D06"/>
    <w:rsid w:val="00274E09"/>
    <w:rsid w:val="002750E6"/>
    <w:rsid w:val="0027512C"/>
    <w:rsid w:val="0027532C"/>
    <w:rsid w:val="00275392"/>
    <w:rsid w:val="00275413"/>
    <w:rsid w:val="00275497"/>
    <w:rsid w:val="00275636"/>
    <w:rsid w:val="00275686"/>
    <w:rsid w:val="00275992"/>
    <w:rsid w:val="00275D6B"/>
    <w:rsid w:val="00275DE1"/>
    <w:rsid w:val="0027602C"/>
    <w:rsid w:val="002760EE"/>
    <w:rsid w:val="00276108"/>
    <w:rsid w:val="00276167"/>
    <w:rsid w:val="0027617D"/>
    <w:rsid w:val="00276198"/>
    <w:rsid w:val="002763A9"/>
    <w:rsid w:val="002768E3"/>
    <w:rsid w:val="00276AE4"/>
    <w:rsid w:val="00276FDD"/>
    <w:rsid w:val="00276FEF"/>
    <w:rsid w:val="002773EA"/>
    <w:rsid w:val="002775E0"/>
    <w:rsid w:val="00277625"/>
    <w:rsid w:val="002776DB"/>
    <w:rsid w:val="002776FD"/>
    <w:rsid w:val="0027780E"/>
    <w:rsid w:val="00277B7B"/>
    <w:rsid w:val="00277E7D"/>
    <w:rsid w:val="00280077"/>
    <w:rsid w:val="00280251"/>
    <w:rsid w:val="002804EF"/>
    <w:rsid w:val="00280569"/>
    <w:rsid w:val="00280954"/>
    <w:rsid w:val="002809FA"/>
    <w:rsid w:val="00280A8E"/>
    <w:rsid w:val="00280AB0"/>
    <w:rsid w:val="00280AF8"/>
    <w:rsid w:val="00280C20"/>
    <w:rsid w:val="00280F72"/>
    <w:rsid w:val="00280FE8"/>
    <w:rsid w:val="0028125E"/>
    <w:rsid w:val="0028175E"/>
    <w:rsid w:val="002819E8"/>
    <w:rsid w:val="00281E22"/>
    <w:rsid w:val="00281F0F"/>
    <w:rsid w:val="00282543"/>
    <w:rsid w:val="0028279E"/>
    <w:rsid w:val="00282853"/>
    <w:rsid w:val="00282B5F"/>
    <w:rsid w:val="00282C5D"/>
    <w:rsid w:val="00283154"/>
    <w:rsid w:val="002833ED"/>
    <w:rsid w:val="00283454"/>
    <w:rsid w:val="002834BB"/>
    <w:rsid w:val="002834D3"/>
    <w:rsid w:val="00283618"/>
    <w:rsid w:val="002839B0"/>
    <w:rsid w:val="00283BF1"/>
    <w:rsid w:val="00283C25"/>
    <w:rsid w:val="00283F4B"/>
    <w:rsid w:val="00284106"/>
    <w:rsid w:val="00284145"/>
    <w:rsid w:val="00284191"/>
    <w:rsid w:val="00284207"/>
    <w:rsid w:val="0028426C"/>
    <w:rsid w:val="0028427E"/>
    <w:rsid w:val="0028428E"/>
    <w:rsid w:val="00284506"/>
    <w:rsid w:val="002848E2"/>
    <w:rsid w:val="00284914"/>
    <w:rsid w:val="00284A81"/>
    <w:rsid w:val="00284B96"/>
    <w:rsid w:val="00284D26"/>
    <w:rsid w:val="00284EBC"/>
    <w:rsid w:val="00284F5C"/>
    <w:rsid w:val="00285488"/>
    <w:rsid w:val="00285510"/>
    <w:rsid w:val="00285629"/>
    <w:rsid w:val="002859E6"/>
    <w:rsid w:val="00285A53"/>
    <w:rsid w:val="00285CE5"/>
    <w:rsid w:val="00285D2F"/>
    <w:rsid w:val="00285D5C"/>
    <w:rsid w:val="00285DA0"/>
    <w:rsid w:val="00286441"/>
    <w:rsid w:val="00286612"/>
    <w:rsid w:val="00286744"/>
    <w:rsid w:val="00286C86"/>
    <w:rsid w:val="00286DF2"/>
    <w:rsid w:val="00286E9E"/>
    <w:rsid w:val="00286FE0"/>
    <w:rsid w:val="002873B7"/>
    <w:rsid w:val="002878DB"/>
    <w:rsid w:val="00287B0E"/>
    <w:rsid w:val="00287C89"/>
    <w:rsid w:val="00287F64"/>
    <w:rsid w:val="00290094"/>
    <w:rsid w:val="0029055F"/>
    <w:rsid w:val="00290BD1"/>
    <w:rsid w:val="00291165"/>
    <w:rsid w:val="002912A3"/>
    <w:rsid w:val="002914AA"/>
    <w:rsid w:val="00291714"/>
    <w:rsid w:val="00291A32"/>
    <w:rsid w:val="00291B2F"/>
    <w:rsid w:val="00291B8C"/>
    <w:rsid w:val="00291DBA"/>
    <w:rsid w:val="00291E54"/>
    <w:rsid w:val="00291E83"/>
    <w:rsid w:val="002922C0"/>
    <w:rsid w:val="0029277A"/>
    <w:rsid w:val="0029287A"/>
    <w:rsid w:val="002929D1"/>
    <w:rsid w:val="00292ABB"/>
    <w:rsid w:val="00292ADC"/>
    <w:rsid w:val="00292BE6"/>
    <w:rsid w:val="00292C5E"/>
    <w:rsid w:val="00292CAD"/>
    <w:rsid w:val="00292D00"/>
    <w:rsid w:val="00292DBB"/>
    <w:rsid w:val="00292F37"/>
    <w:rsid w:val="00292F50"/>
    <w:rsid w:val="00293127"/>
    <w:rsid w:val="0029320A"/>
    <w:rsid w:val="002932A6"/>
    <w:rsid w:val="0029330B"/>
    <w:rsid w:val="00293333"/>
    <w:rsid w:val="002933E1"/>
    <w:rsid w:val="00293473"/>
    <w:rsid w:val="00293656"/>
    <w:rsid w:val="0029371C"/>
    <w:rsid w:val="00293777"/>
    <w:rsid w:val="002937B8"/>
    <w:rsid w:val="002938AC"/>
    <w:rsid w:val="00293B11"/>
    <w:rsid w:val="00293F22"/>
    <w:rsid w:val="002941C6"/>
    <w:rsid w:val="002943B9"/>
    <w:rsid w:val="0029446B"/>
    <w:rsid w:val="002945B2"/>
    <w:rsid w:val="0029483B"/>
    <w:rsid w:val="00294C4F"/>
    <w:rsid w:val="00294DEE"/>
    <w:rsid w:val="00294F07"/>
    <w:rsid w:val="00294FF1"/>
    <w:rsid w:val="0029512B"/>
    <w:rsid w:val="00295352"/>
    <w:rsid w:val="002962AC"/>
    <w:rsid w:val="00296447"/>
    <w:rsid w:val="0029644E"/>
    <w:rsid w:val="0029663B"/>
    <w:rsid w:val="002966AF"/>
    <w:rsid w:val="002967EE"/>
    <w:rsid w:val="0029681B"/>
    <w:rsid w:val="00296976"/>
    <w:rsid w:val="00296B3B"/>
    <w:rsid w:val="00296BA4"/>
    <w:rsid w:val="00296D6D"/>
    <w:rsid w:val="00296EDF"/>
    <w:rsid w:val="00296EE7"/>
    <w:rsid w:val="0029703A"/>
    <w:rsid w:val="00297249"/>
    <w:rsid w:val="002972E8"/>
    <w:rsid w:val="0029759E"/>
    <w:rsid w:val="00297780"/>
    <w:rsid w:val="0029779B"/>
    <w:rsid w:val="002977B5"/>
    <w:rsid w:val="0029797A"/>
    <w:rsid w:val="00297AC0"/>
    <w:rsid w:val="00297C9C"/>
    <w:rsid w:val="00297CFE"/>
    <w:rsid w:val="00297D5F"/>
    <w:rsid w:val="002A004C"/>
    <w:rsid w:val="002A02CB"/>
    <w:rsid w:val="002A05F0"/>
    <w:rsid w:val="002A0619"/>
    <w:rsid w:val="002A087B"/>
    <w:rsid w:val="002A08F6"/>
    <w:rsid w:val="002A09BD"/>
    <w:rsid w:val="002A0B5E"/>
    <w:rsid w:val="002A0E9D"/>
    <w:rsid w:val="002A1126"/>
    <w:rsid w:val="002A119C"/>
    <w:rsid w:val="002A1404"/>
    <w:rsid w:val="002A1729"/>
    <w:rsid w:val="002A17F5"/>
    <w:rsid w:val="002A189D"/>
    <w:rsid w:val="002A2072"/>
    <w:rsid w:val="002A230A"/>
    <w:rsid w:val="002A2366"/>
    <w:rsid w:val="002A2BD9"/>
    <w:rsid w:val="002A2D1F"/>
    <w:rsid w:val="002A2ED4"/>
    <w:rsid w:val="002A2F74"/>
    <w:rsid w:val="002A32C2"/>
    <w:rsid w:val="002A352A"/>
    <w:rsid w:val="002A35C4"/>
    <w:rsid w:val="002A39BA"/>
    <w:rsid w:val="002A39BC"/>
    <w:rsid w:val="002A3A22"/>
    <w:rsid w:val="002A3BA0"/>
    <w:rsid w:val="002A3BEE"/>
    <w:rsid w:val="002A3CC2"/>
    <w:rsid w:val="002A3EA6"/>
    <w:rsid w:val="002A40F2"/>
    <w:rsid w:val="002A420B"/>
    <w:rsid w:val="002A445D"/>
    <w:rsid w:val="002A46E6"/>
    <w:rsid w:val="002A4852"/>
    <w:rsid w:val="002A4883"/>
    <w:rsid w:val="002A4B08"/>
    <w:rsid w:val="002A4C41"/>
    <w:rsid w:val="002A525B"/>
    <w:rsid w:val="002A572E"/>
    <w:rsid w:val="002A585F"/>
    <w:rsid w:val="002A5881"/>
    <w:rsid w:val="002A5982"/>
    <w:rsid w:val="002A5997"/>
    <w:rsid w:val="002A5B38"/>
    <w:rsid w:val="002A5D87"/>
    <w:rsid w:val="002A5F26"/>
    <w:rsid w:val="002A5F34"/>
    <w:rsid w:val="002A606C"/>
    <w:rsid w:val="002A63C6"/>
    <w:rsid w:val="002A6485"/>
    <w:rsid w:val="002A6525"/>
    <w:rsid w:val="002A679B"/>
    <w:rsid w:val="002A67A1"/>
    <w:rsid w:val="002A691B"/>
    <w:rsid w:val="002A698E"/>
    <w:rsid w:val="002A6D03"/>
    <w:rsid w:val="002A6D6D"/>
    <w:rsid w:val="002A6DB1"/>
    <w:rsid w:val="002A705A"/>
    <w:rsid w:val="002A70E1"/>
    <w:rsid w:val="002A754A"/>
    <w:rsid w:val="002A75FF"/>
    <w:rsid w:val="002A76E2"/>
    <w:rsid w:val="002A771E"/>
    <w:rsid w:val="002A7784"/>
    <w:rsid w:val="002A7808"/>
    <w:rsid w:val="002A785E"/>
    <w:rsid w:val="002A799C"/>
    <w:rsid w:val="002A7C52"/>
    <w:rsid w:val="002A7E6E"/>
    <w:rsid w:val="002A7EC7"/>
    <w:rsid w:val="002B0349"/>
    <w:rsid w:val="002B09BE"/>
    <w:rsid w:val="002B09EA"/>
    <w:rsid w:val="002B0A63"/>
    <w:rsid w:val="002B0A81"/>
    <w:rsid w:val="002B0A8F"/>
    <w:rsid w:val="002B0D30"/>
    <w:rsid w:val="002B10B4"/>
    <w:rsid w:val="002B126E"/>
    <w:rsid w:val="002B12EE"/>
    <w:rsid w:val="002B132E"/>
    <w:rsid w:val="002B1560"/>
    <w:rsid w:val="002B160B"/>
    <w:rsid w:val="002B1B8E"/>
    <w:rsid w:val="002B1ED3"/>
    <w:rsid w:val="002B1EF6"/>
    <w:rsid w:val="002B21CE"/>
    <w:rsid w:val="002B21F6"/>
    <w:rsid w:val="002B244E"/>
    <w:rsid w:val="002B2813"/>
    <w:rsid w:val="002B29D5"/>
    <w:rsid w:val="002B2A91"/>
    <w:rsid w:val="002B2B45"/>
    <w:rsid w:val="002B2BD6"/>
    <w:rsid w:val="002B2E6F"/>
    <w:rsid w:val="002B3667"/>
    <w:rsid w:val="002B3992"/>
    <w:rsid w:val="002B39A0"/>
    <w:rsid w:val="002B3A79"/>
    <w:rsid w:val="002B3C48"/>
    <w:rsid w:val="002B3CCE"/>
    <w:rsid w:val="002B3FC7"/>
    <w:rsid w:val="002B487E"/>
    <w:rsid w:val="002B48CB"/>
    <w:rsid w:val="002B4C9E"/>
    <w:rsid w:val="002B4CEF"/>
    <w:rsid w:val="002B4D11"/>
    <w:rsid w:val="002B4D6A"/>
    <w:rsid w:val="002B4FBC"/>
    <w:rsid w:val="002B50EA"/>
    <w:rsid w:val="002B5173"/>
    <w:rsid w:val="002B51C6"/>
    <w:rsid w:val="002B52D0"/>
    <w:rsid w:val="002B55A3"/>
    <w:rsid w:val="002B55B5"/>
    <w:rsid w:val="002B571F"/>
    <w:rsid w:val="002B57CC"/>
    <w:rsid w:val="002B589B"/>
    <w:rsid w:val="002B5945"/>
    <w:rsid w:val="002B5A87"/>
    <w:rsid w:val="002B5BA1"/>
    <w:rsid w:val="002B5C70"/>
    <w:rsid w:val="002B5CD8"/>
    <w:rsid w:val="002B60D3"/>
    <w:rsid w:val="002B60E3"/>
    <w:rsid w:val="002B6434"/>
    <w:rsid w:val="002B6949"/>
    <w:rsid w:val="002B69FA"/>
    <w:rsid w:val="002B6B46"/>
    <w:rsid w:val="002B6C25"/>
    <w:rsid w:val="002B6D05"/>
    <w:rsid w:val="002B6DBA"/>
    <w:rsid w:val="002B6E33"/>
    <w:rsid w:val="002B7091"/>
    <w:rsid w:val="002B7215"/>
    <w:rsid w:val="002B745F"/>
    <w:rsid w:val="002B74B6"/>
    <w:rsid w:val="002B74B7"/>
    <w:rsid w:val="002B74ED"/>
    <w:rsid w:val="002B7651"/>
    <w:rsid w:val="002B7655"/>
    <w:rsid w:val="002B7773"/>
    <w:rsid w:val="002B7894"/>
    <w:rsid w:val="002C0071"/>
    <w:rsid w:val="002C06B7"/>
    <w:rsid w:val="002C08C8"/>
    <w:rsid w:val="002C0B36"/>
    <w:rsid w:val="002C0D7C"/>
    <w:rsid w:val="002C0FE9"/>
    <w:rsid w:val="002C1044"/>
    <w:rsid w:val="002C139E"/>
    <w:rsid w:val="002C154A"/>
    <w:rsid w:val="002C1729"/>
    <w:rsid w:val="002C179C"/>
    <w:rsid w:val="002C180A"/>
    <w:rsid w:val="002C181E"/>
    <w:rsid w:val="002C1E54"/>
    <w:rsid w:val="002C1EB4"/>
    <w:rsid w:val="002C1F0E"/>
    <w:rsid w:val="002C1F9D"/>
    <w:rsid w:val="002C2021"/>
    <w:rsid w:val="002C20A9"/>
    <w:rsid w:val="002C20CC"/>
    <w:rsid w:val="002C2184"/>
    <w:rsid w:val="002C2477"/>
    <w:rsid w:val="002C258C"/>
    <w:rsid w:val="002C2619"/>
    <w:rsid w:val="002C2A77"/>
    <w:rsid w:val="002C2B50"/>
    <w:rsid w:val="002C2C53"/>
    <w:rsid w:val="002C2C5A"/>
    <w:rsid w:val="002C2D3C"/>
    <w:rsid w:val="002C2D7F"/>
    <w:rsid w:val="002C2DAD"/>
    <w:rsid w:val="002C2EAB"/>
    <w:rsid w:val="002C33C7"/>
    <w:rsid w:val="002C34B1"/>
    <w:rsid w:val="002C351A"/>
    <w:rsid w:val="002C38EA"/>
    <w:rsid w:val="002C39FE"/>
    <w:rsid w:val="002C3C82"/>
    <w:rsid w:val="002C3CE5"/>
    <w:rsid w:val="002C3D87"/>
    <w:rsid w:val="002C3DA8"/>
    <w:rsid w:val="002C3F6F"/>
    <w:rsid w:val="002C4036"/>
    <w:rsid w:val="002C4101"/>
    <w:rsid w:val="002C4439"/>
    <w:rsid w:val="002C4E37"/>
    <w:rsid w:val="002C4EA6"/>
    <w:rsid w:val="002C4EF5"/>
    <w:rsid w:val="002C50D3"/>
    <w:rsid w:val="002C5175"/>
    <w:rsid w:val="002C521D"/>
    <w:rsid w:val="002C5246"/>
    <w:rsid w:val="002C527D"/>
    <w:rsid w:val="002C5280"/>
    <w:rsid w:val="002C54EB"/>
    <w:rsid w:val="002C555C"/>
    <w:rsid w:val="002C55A6"/>
    <w:rsid w:val="002C5B9D"/>
    <w:rsid w:val="002C5CCB"/>
    <w:rsid w:val="002C5D11"/>
    <w:rsid w:val="002C5DB4"/>
    <w:rsid w:val="002C6116"/>
    <w:rsid w:val="002C621B"/>
    <w:rsid w:val="002C6255"/>
    <w:rsid w:val="002C6B84"/>
    <w:rsid w:val="002C6E3E"/>
    <w:rsid w:val="002C6E6B"/>
    <w:rsid w:val="002C70D5"/>
    <w:rsid w:val="002C70E5"/>
    <w:rsid w:val="002C75CC"/>
    <w:rsid w:val="002C7719"/>
    <w:rsid w:val="002C7BC7"/>
    <w:rsid w:val="002D002A"/>
    <w:rsid w:val="002D04E3"/>
    <w:rsid w:val="002D077F"/>
    <w:rsid w:val="002D08FF"/>
    <w:rsid w:val="002D0983"/>
    <w:rsid w:val="002D0A17"/>
    <w:rsid w:val="002D0C02"/>
    <w:rsid w:val="002D0FFE"/>
    <w:rsid w:val="002D10DD"/>
    <w:rsid w:val="002D1214"/>
    <w:rsid w:val="002D146E"/>
    <w:rsid w:val="002D17BD"/>
    <w:rsid w:val="002D1BDA"/>
    <w:rsid w:val="002D1C1E"/>
    <w:rsid w:val="002D20B8"/>
    <w:rsid w:val="002D223E"/>
    <w:rsid w:val="002D271E"/>
    <w:rsid w:val="002D276B"/>
    <w:rsid w:val="002D286A"/>
    <w:rsid w:val="002D29B5"/>
    <w:rsid w:val="002D2B0D"/>
    <w:rsid w:val="002D2B82"/>
    <w:rsid w:val="002D2F36"/>
    <w:rsid w:val="002D2F47"/>
    <w:rsid w:val="002D3076"/>
    <w:rsid w:val="002D34DE"/>
    <w:rsid w:val="002D350B"/>
    <w:rsid w:val="002D365F"/>
    <w:rsid w:val="002D36B6"/>
    <w:rsid w:val="002D386D"/>
    <w:rsid w:val="002D3CDA"/>
    <w:rsid w:val="002D3D47"/>
    <w:rsid w:val="002D3F7F"/>
    <w:rsid w:val="002D3FCD"/>
    <w:rsid w:val="002D4116"/>
    <w:rsid w:val="002D4225"/>
    <w:rsid w:val="002D426C"/>
    <w:rsid w:val="002D45F7"/>
    <w:rsid w:val="002D499B"/>
    <w:rsid w:val="002D4A9A"/>
    <w:rsid w:val="002D4FD7"/>
    <w:rsid w:val="002D5072"/>
    <w:rsid w:val="002D515A"/>
    <w:rsid w:val="002D5200"/>
    <w:rsid w:val="002D5260"/>
    <w:rsid w:val="002D530C"/>
    <w:rsid w:val="002D5489"/>
    <w:rsid w:val="002D55C5"/>
    <w:rsid w:val="002D5A3F"/>
    <w:rsid w:val="002D5B0B"/>
    <w:rsid w:val="002D5B1E"/>
    <w:rsid w:val="002D65B2"/>
    <w:rsid w:val="002D65C7"/>
    <w:rsid w:val="002D65EF"/>
    <w:rsid w:val="002D66B3"/>
    <w:rsid w:val="002D674D"/>
    <w:rsid w:val="002D71D9"/>
    <w:rsid w:val="002D7243"/>
    <w:rsid w:val="002D7370"/>
    <w:rsid w:val="002D749D"/>
    <w:rsid w:val="002D75B8"/>
    <w:rsid w:val="002D7806"/>
    <w:rsid w:val="002D78A9"/>
    <w:rsid w:val="002D797A"/>
    <w:rsid w:val="002D7B30"/>
    <w:rsid w:val="002D7C18"/>
    <w:rsid w:val="002D7CEF"/>
    <w:rsid w:val="002E00CF"/>
    <w:rsid w:val="002E0135"/>
    <w:rsid w:val="002E0246"/>
    <w:rsid w:val="002E0340"/>
    <w:rsid w:val="002E04BD"/>
    <w:rsid w:val="002E05FA"/>
    <w:rsid w:val="002E075A"/>
    <w:rsid w:val="002E084E"/>
    <w:rsid w:val="002E0ACD"/>
    <w:rsid w:val="002E0AEC"/>
    <w:rsid w:val="002E0DA4"/>
    <w:rsid w:val="002E0E1B"/>
    <w:rsid w:val="002E0F25"/>
    <w:rsid w:val="002E102F"/>
    <w:rsid w:val="002E1396"/>
    <w:rsid w:val="002E15B4"/>
    <w:rsid w:val="002E1624"/>
    <w:rsid w:val="002E1BA5"/>
    <w:rsid w:val="002E1BC7"/>
    <w:rsid w:val="002E1C8E"/>
    <w:rsid w:val="002E1D1D"/>
    <w:rsid w:val="002E1E7F"/>
    <w:rsid w:val="002E1EB8"/>
    <w:rsid w:val="002E1F75"/>
    <w:rsid w:val="002E21C1"/>
    <w:rsid w:val="002E22B3"/>
    <w:rsid w:val="002E22C5"/>
    <w:rsid w:val="002E2471"/>
    <w:rsid w:val="002E293D"/>
    <w:rsid w:val="002E29AE"/>
    <w:rsid w:val="002E323E"/>
    <w:rsid w:val="002E3418"/>
    <w:rsid w:val="002E3686"/>
    <w:rsid w:val="002E394C"/>
    <w:rsid w:val="002E39EE"/>
    <w:rsid w:val="002E3A21"/>
    <w:rsid w:val="002E3B4E"/>
    <w:rsid w:val="002E4153"/>
    <w:rsid w:val="002E4349"/>
    <w:rsid w:val="002E480F"/>
    <w:rsid w:val="002E4857"/>
    <w:rsid w:val="002E48CE"/>
    <w:rsid w:val="002E4A8A"/>
    <w:rsid w:val="002E4C42"/>
    <w:rsid w:val="002E4FDE"/>
    <w:rsid w:val="002E51BA"/>
    <w:rsid w:val="002E5239"/>
    <w:rsid w:val="002E55BA"/>
    <w:rsid w:val="002E584A"/>
    <w:rsid w:val="002E5980"/>
    <w:rsid w:val="002E5E7D"/>
    <w:rsid w:val="002E6105"/>
    <w:rsid w:val="002E6202"/>
    <w:rsid w:val="002E62F0"/>
    <w:rsid w:val="002E64F9"/>
    <w:rsid w:val="002E6502"/>
    <w:rsid w:val="002E6784"/>
    <w:rsid w:val="002E67FA"/>
    <w:rsid w:val="002E6801"/>
    <w:rsid w:val="002E685D"/>
    <w:rsid w:val="002E68F5"/>
    <w:rsid w:val="002E6991"/>
    <w:rsid w:val="002E69B4"/>
    <w:rsid w:val="002E6B18"/>
    <w:rsid w:val="002E6C7B"/>
    <w:rsid w:val="002E6CE6"/>
    <w:rsid w:val="002E6DC1"/>
    <w:rsid w:val="002E6DEE"/>
    <w:rsid w:val="002E6F7B"/>
    <w:rsid w:val="002E6FDD"/>
    <w:rsid w:val="002E725C"/>
    <w:rsid w:val="002E7363"/>
    <w:rsid w:val="002E7665"/>
    <w:rsid w:val="002E77FD"/>
    <w:rsid w:val="002E787E"/>
    <w:rsid w:val="002E7C3A"/>
    <w:rsid w:val="002E7CDC"/>
    <w:rsid w:val="002E7E7C"/>
    <w:rsid w:val="002E7F66"/>
    <w:rsid w:val="002E7FEB"/>
    <w:rsid w:val="002F003A"/>
    <w:rsid w:val="002F0195"/>
    <w:rsid w:val="002F0198"/>
    <w:rsid w:val="002F01A7"/>
    <w:rsid w:val="002F0620"/>
    <w:rsid w:val="002F0D14"/>
    <w:rsid w:val="002F0FE5"/>
    <w:rsid w:val="002F1021"/>
    <w:rsid w:val="002F11B9"/>
    <w:rsid w:val="002F11C3"/>
    <w:rsid w:val="002F12A9"/>
    <w:rsid w:val="002F13C0"/>
    <w:rsid w:val="002F13C6"/>
    <w:rsid w:val="002F143E"/>
    <w:rsid w:val="002F144D"/>
    <w:rsid w:val="002F1473"/>
    <w:rsid w:val="002F1663"/>
    <w:rsid w:val="002F16E7"/>
    <w:rsid w:val="002F18A9"/>
    <w:rsid w:val="002F1A82"/>
    <w:rsid w:val="002F1B1E"/>
    <w:rsid w:val="002F1E06"/>
    <w:rsid w:val="002F1E7B"/>
    <w:rsid w:val="002F20BB"/>
    <w:rsid w:val="002F270C"/>
    <w:rsid w:val="002F2765"/>
    <w:rsid w:val="002F28EB"/>
    <w:rsid w:val="002F2C6B"/>
    <w:rsid w:val="002F2E66"/>
    <w:rsid w:val="002F2FFE"/>
    <w:rsid w:val="002F312A"/>
    <w:rsid w:val="002F325E"/>
    <w:rsid w:val="002F37C4"/>
    <w:rsid w:val="002F3BF8"/>
    <w:rsid w:val="002F3C8F"/>
    <w:rsid w:val="002F3CD5"/>
    <w:rsid w:val="002F3D28"/>
    <w:rsid w:val="002F3FBD"/>
    <w:rsid w:val="002F40E7"/>
    <w:rsid w:val="002F415B"/>
    <w:rsid w:val="002F43AE"/>
    <w:rsid w:val="002F47C8"/>
    <w:rsid w:val="002F4870"/>
    <w:rsid w:val="002F48A1"/>
    <w:rsid w:val="002F4929"/>
    <w:rsid w:val="002F493B"/>
    <w:rsid w:val="002F4A8C"/>
    <w:rsid w:val="002F4C70"/>
    <w:rsid w:val="002F4E22"/>
    <w:rsid w:val="002F4EF7"/>
    <w:rsid w:val="002F50FC"/>
    <w:rsid w:val="002F5358"/>
    <w:rsid w:val="002F54F7"/>
    <w:rsid w:val="002F5593"/>
    <w:rsid w:val="002F55F8"/>
    <w:rsid w:val="002F599F"/>
    <w:rsid w:val="002F5C07"/>
    <w:rsid w:val="002F5DA8"/>
    <w:rsid w:val="002F5EFF"/>
    <w:rsid w:val="002F6339"/>
    <w:rsid w:val="002F65C5"/>
    <w:rsid w:val="002F6627"/>
    <w:rsid w:val="002F67E2"/>
    <w:rsid w:val="002F6A72"/>
    <w:rsid w:val="002F6E2F"/>
    <w:rsid w:val="002F6E49"/>
    <w:rsid w:val="002F7014"/>
    <w:rsid w:val="002F72DA"/>
    <w:rsid w:val="002F7343"/>
    <w:rsid w:val="002F7921"/>
    <w:rsid w:val="002F7986"/>
    <w:rsid w:val="002F7A11"/>
    <w:rsid w:val="002F7CBB"/>
    <w:rsid w:val="00300068"/>
    <w:rsid w:val="0030017F"/>
    <w:rsid w:val="0030041D"/>
    <w:rsid w:val="00300518"/>
    <w:rsid w:val="00300594"/>
    <w:rsid w:val="0030059C"/>
    <w:rsid w:val="0030080B"/>
    <w:rsid w:val="00300A31"/>
    <w:rsid w:val="00300D52"/>
    <w:rsid w:val="00300E13"/>
    <w:rsid w:val="003011EC"/>
    <w:rsid w:val="00301365"/>
    <w:rsid w:val="003014E3"/>
    <w:rsid w:val="00301648"/>
    <w:rsid w:val="0030190C"/>
    <w:rsid w:val="00301BA0"/>
    <w:rsid w:val="00301BCD"/>
    <w:rsid w:val="00301C8F"/>
    <w:rsid w:val="00301EE5"/>
    <w:rsid w:val="00301EEC"/>
    <w:rsid w:val="00302127"/>
    <w:rsid w:val="003021C4"/>
    <w:rsid w:val="0030235D"/>
    <w:rsid w:val="00302430"/>
    <w:rsid w:val="003025A3"/>
    <w:rsid w:val="0030283C"/>
    <w:rsid w:val="00302857"/>
    <w:rsid w:val="003029E0"/>
    <w:rsid w:val="00302A21"/>
    <w:rsid w:val="00302A28"/>
    <w:rsid w:val="00302C0F"/>
    <w:rsid w:val="00302E08"/>
    <w:rsid w:val="00302E41"/>
    <w:rsid w:val="00302F25"/>
    <w:rsid w:val="003035D8"/>
    <w:rsid w:val="0030397E"/>
    <w:rsid w:val="00303B0C"/>
    <w:rsid w:val="00303BAD"/>
    <w:rsid w:val="00303C6B"/>
    <w:rsid w:val="00303E03"/>
    <w:rsid w:val="00304187"/>
    <w:rsid w:val="003041A4"/>
    <w:rsid w:val="0030440E"/>
    <w:rsid w:val="00304768"/>
    <w:rsid w:val="003048D7"/>
    <w:rsid w:val="0030497F"/>
    <w:rsid w:val="00304A0E"/>
    <w:rsid w:val="00304AA2"/>
    <w:rsid w:val="00304D32"/>
    <w:rsid w:val="00304DD4"/>
    <w:rsid w:val="00304E42"/>
    <w:rsid w:val="00304FE9"/>
    <w:rsid w:val="00305228"/>
    <w:rsid w:val="0030567F"/>
    <w:rsid w:val="0030576D"/>
    <w:rsid w:val="0030580E"/>
    <w:rsid w:val="00305AE5"/>
    <w:rsid w:val="00305B18"/>
    <w:rsid w:val="00305B7E"/>
    <w:rsid w:val="00305DC2"/>
    <w:rsid w:val="00305E8F"/>
    <w:rsid w:val="00305F3D"/>
    <w:rsid w:val="00305F6D"/>
    <w:rsid w:val="003061B5"/>
    <w:rsid w:val="003064C0"/>
    <w:rsid w:val="00306567"/>
    <w:rsid w:val="00306679"/>
    <w:rsid w:val="003066B5"/>
    <w:rsid w:val="0030675A"/>
    <w:rsid w:val="00306816"/>
    <w:rsid w:val="00306B12"/>
    <w:rsid w:val="00306BE2"/>
    <w:rsid w:val="003071F6"/>
    <w:rsid w:val="00307208"/>
    <w:rsid w:val="00307338"/>
    <w:rsid w:val="0030771E"/>
    <w:rsid w:val="003077BE"/>
    <w:rsid w:val="00307A00"/>
    <w:rsid w:val="00307B1B"/>
    <w:rsid w:val="00307B91"/>
    <w:rsid w:val="00307BAA"/>
    <w:rsid w:val="00307C62"/>
    <w:rsid w:val="00307CCC"/>
    <w:rsid w:val="00307E4E"/>
    <w:rsid w:val="0031040E"/>
    <w:rsid w:val="00310753"/>
    <w:rsid w:val="0031082F"/>
    <w:rsid w:val="0031084B"/>
    <w:rsid w:val="003109A7"/>
    <w:rsid w:val="00310D5C"/>
    <w:rsid w:val="00310E98"/>
    <w:rsid w:val="00310FF1"/>
    <w:rsid w:val="0031128C"/>
    <w:rsid w:val="003112F2"/>
    <w:rsid w:val="00311594"/>
    <w:rsid w:val="00311619"/>
    <w:rsid w:val="00311754"/>
    <w:rsid w:val="00311851"/>
    <w:rsid w:val="00311947"/>
    <w:rsid w:val="00311ED9"/>
    <w:rsid w:val="003120CE"/>
    <w:rsid w:val="00312237"/>
    <w:rsid w:val="0031225F"/>
    <w:rsid w:val="00312282"/>
    <w:rsid w:val="00312647"/>
    <w:rsid w:val="00312957"/>
    <w:rsid w:val="003129A3"/>
    <w:rsid w:val="00312A11"/>
    <w:rsid w:val="00312B39"/>
    <w:rsid w:val="00312CEC"/>
    <w:rsid w:val="003133F8"/>
    <w:rsid w:val="00313546"/>
    <w:rsid w:val="0031377A"/>
    <w:rsid w:val="0031378A"/>
    <w:rsid w:val="00313A30"/>
    <w:rsid w:val="00313A5B"/>
    <w:rsid w:val="00313A6F"/>
    <w:rsid w:val="00313AAD"/>
    <w:rsid w:val="00313B74"/>
    <w:rsid w:val="00313CB0"/>
    <w:rsid w:val="00313E32"/>
    <w:rsid w:val="00313E49"/>
    <w:rsid w:val="00313E75"/>
    <w:rsid w:val="00313F96"/>
    <w:rsid w:val="00313FD2"/>
    <w:rsid w:val="003141DF"/>
    <w:rsid w:val="00314819"/>
    <w:rsid w:val="00314835"/>
    <w:rsid w:val="003149DB"/>
    <w:rsid w:val="00314AB4"/>
    <w:rsid w:val="00314BEE"/>
    <w:rsid w:val="00314D59"/>
    <w:rsid w:val="00314EA4"/>
    <w:rsid w:val="00314EB2"/>
    <w:rsid w:val="003151C8"/>
    <w:rsid w:val="003156AE"/>
    <w:rsid w:val="003156B3"/>
    <w:rsid w:val="003159FA"/>
    <w:rsid w:val="00315A8B"/>
    <w:rsid w:val="00315AAE"/>
    <w:rsid w:val="00315BA8"/>
    <w:rsid w:val="00315E9C"/>
    <w:rsid w:val="00315F4D"/>
    <w:rsid w:val="00316001"/>
    <w:rsid w:val="0031610C"/>
    <w:rsid w:val="003163BD"/>
    <w:rsid w:val="0031646B"/>
    <w:rsid w:val="003168F4"/>
    <w:rsid w:val="00316D5C"/>
    <w:rsid w:val="00316EB8"/>
    <w:rsid w:val="0031707A"/>
    <w:rsid w:val="0031723C"/>
    <w:rsid w:val="00317460"/>
    <w:rsid w:val="003175FF"/>
    <w:rsid w:val="0031771F"/>
    <w:rsid w:val="00317761"/>
    <w:rsid w:val="003177AE"/>
    <w:rsid w:val="003178C9"/>
    <w:rsid w:val="00317987"/>
    <w:rsid w:val="003179C3"/>
    <w:rsid w:val="00317E1A"/>
    <w:rsid w:val="00320216"/>
    <w:rsid w:val="003205BA"/>
    <w:rsid w:val="003205D7"/>
    <w:rsid w:val="003206C0"/>
    <w:rsid w:val="00320707"/>
    <w:rsid w:val="00320710"/>
    <w:rsid w:val="00320C13"/>
    <w:rsid w:val="00320C52"/>
    <w:rsid w:val="00320DCD"/>
    <w:rsid w:val="00320DF6"/>
    <w:rsid w:val="00320E7D"/>
    <w:rsid w:val="00320EA3"/>
    <w:rsid w:val="00320EC0"/>
    <w:rsid w:val="00320F24"/>
    <w:rsid w:val="00321074"/>
    <w:rsid w:val="0032110B"/>
    <w:rsid w:val="003213B9"/>
    <w:rsid w:val="00321403"/>
    <w:rsid w:val="00321476"/>
    <w:rsid w:val="003216B6"/>
    <w:rsid w:val="0032178D"/>
    <w:rsid w:val="00321AFC"/>
    <w:rsid w:val="00321C7D"/>
    <w:rsid w:val="00321CEE"/>
    <w:rsid w:val="00321F66"/>
    <w:rsid w:val="00321F8B"/>
    <w:rsid w:val="00321FAD"/>
    <w:rsid w:val="003220CC"/>
    <w:rsid w:val="00322694"/>
    <w:rsid w:val="0032273D"/>
    <w:rsid w:val="003227EF"/>
    <w:rsid w:val="003227F2"/>
    <w:rsid w:val="003228CB"/>
    <w:rsid w:val="003230EC"/>
    <w:rsid w:val="00323306"/>
    <w:rsid w:val="00323379"/>
    <w:rsid w:val="00323405"/>
    <w:rsid w:val="003234D2"/>
    <w:rsid w:val="00323661"/>
    <w:rsid w:val="00323855"/>
    <w:rsid w:val="0032387D"/>
    <w:rsid w:val="003238AD"/>
    <w:rsid w:val="00323A71"/>
    <w:rsid w:val="003240BF"/>
    <w:rsid w:val="003240C6"/>
    <w:rsid w:val="003240CF"/>
    <w:rsid w:val="0032426B"/>
    <w:rsid w:val="00324383"/>
    <w:rsid w:val="0032451B"/>
    <w:rsid w:val="00324659"/>
    <w:rsid w:val="003249C2"/>
    <w:rsid w:val="00324C9B"/>
    <w:rsid w:val="00324CDC"/>
    <w:rsid w:val="00324D27"/>
    <w:rsid w:val="00324E60"/>
    <w:rsid w:val="00324FAC"/>
    <w:rsid w:val="003250C2"/>
    <w:rsid w:val="003250FD"/>
    <w:rsid w:val="003251F2"/>
    <w:rsid w:val="003252A4"/>
    <w:rsid w:val="003252F5"/>
    <w:rsid w:val="00325417"/>
    <w:rsid w:val="0032554B"/>
    <w:rsid w:val="0032558D"/>
    <w:rsid w:val="003255AA"/>
    <w:rsid w:val="0032565A"/>
    <w:rsid w:val="00325789"/>
    <w:rsid w:val="00325B4B"/>
    <w:rsid w:val="00325C2B"/>
    <w:rsid w:val="00325E2A"/>
    <w:rsid w:val="00325FB1"/>
    <w:rsid w:val="003261B1"/>
    <w:rsid w:val="00326289"/>
    <w:rsid w:val="0032635B"/>
    <w:rsid w:val="0032665C"/>
    <w:rsid w:val="003267C4"/>
    <w:rsid w:val="003269F3"/>
    <w:rsid w:val="00326AE6"/>
    <w:rsid w:val="00326DA9"/>
    <w:rsid w:val="00326E33"/>
    <w:rsid w:val="00327078"/>
    <w:rsid w:val="00327242"/>
    <w:rsid w:val="003275F1"/>
    <w:rsid w:val="003278AA"/>
    <w:rsid w:val="00327AAF"/>
    <w:rsid w:val="00327B3E"/>
    <w:rsid w:val="00327B97"/>
    <w:rsid w:val="00327C23"/>
    <w:rsid w:val="00327DEB"/>
    <w:rsid w:val="00327E1D"/>
    <w:rsid w:val="00327F1D"/>
    <w:rsid w:val="003302A3"/>
    <w:rsid w:val="003302DF"/>
    <w:rsid w:val="0033046E"/>
    <w:rsid w:val="003306B3"/>
    <w:rsid w:val="0033087C"/>
    <w:rsid w:val="003309E0"/>
    <w:rsid w:val="00330AFE"/>
    <w:rsid w:val="00330E51"/>
    <w:rsid w:val="00331200"/>
    <w:rsid w:val="00331375"/>
    <w:rsid w:val="0033137B"/>
    <w:rsid w:val="003314B2"/>
    <w:rsid w:val="0033157A"/>
    <w:rsid w:val="003315AB"/>
    <w:rsid w:val="003317FC"/>
    <w:rsid w:val="00331831"/>
    <w:rsid w:val="003318C6"/>
    <w:rsid w:val="00331B28"/>
    <w:rsid w:val="00331C86"/>
    <w:rsid w:val="00331DB7"/>
    <w:rsid w:val="00332724"/>
    <w:rsid w:val="00332897"/>
    <w:rsid w:val="00332A31"/>
    <w:rsid w:val="00332CA2"/>
    <w:rsid w:val="00332D8D"/>
    <w:rsid w:val="00332FB7"/>
    <w:rsid w:val="003332AC"/>
    <w:rsid w:val="003333DC"/>
    <w:rsid w:val="003341AA"/>
    <w:rsid w:val="00334418"/>
    <w:rsid w:val="003344D2"/>
    <w:rsid w:val="003345EC"/>
    <w:rsid w:val="0033466D"/>
    <w:rsid w:val="003346E7"/>
    <w:rsid w:val="00334838"/>
    <w:rsid w:val="003348C1"/>
    <w:rsid w:val="00334AF1"/>
    <w:rsid w:val="00335050"/>
    <w:rsid w:val="00335235"/>
    <w:rsid w:val="0033566A"/>
    <w:rsid w:val="003356B0"/>
    <w:rsid w:val="00335795"/>
    <w:rsid w:val="00335907"/>
    <w:rsid w:val="00335930"/>
    <w:rsid w:val="00335961"/>
    <w:rsid w:val="003359AB"/>
    <w:rsid w:val="00335B31"/>
    <w:rsid w:val="00335C2D"/>
    <w:rsid w:val="003360CB"/>
    <w:rsid w:val="003362CB"/>
    <w:rsid w:val="00336594"/>
    <w:rsid w:val="003366A5"/>
    <w:rsid w:val="003368F4"/>
    <w:rsid w:val="003369A0"/>
    <w:rsid w:val="00336B1B"/>
    <w:rsid w:val="0033749D"/>
    <w:rsid w:val="0033760F"/>
    <w:rsid w:val="003376EA"/>
    <w:rsid w:val="00337841"/>
    <w:rsid w:val="00337886"/>
    <w:rsid w:val="00337A09"/>
    <w:rsid w:val="00337A5F"/>
    <w:rsid w:val="00337AC6"/>
    <w:rsid w:val="00337B23"/>
    <w:rsid w:val="00337E21"/>
    <w:rsid w:val="003406CE"/>
    <w:rsid w:val="00340854"/>
    <w:rsid w:val="00340887"/>
    <w:rsid w:val="00340968"/>
    <w:rsid w:val="00340ECA"/>
    <w:rsid w:val="00341085"/>
    <w:rsid w:val="0034111C"/>
    <w:rsid w:val="0034199C"/>
    <w:rsid w:val="00341AF6"/>
    <w:rsid w:val="00341B23"/>
    <w:rsid w:val="00341C27"/>
    <w:rsid w:val="00341C51"/>
    <w:rsid w:val="00342302"/>
    <w:rsid w:val="00342512"/>
    <w:rsid w:val="003425A1"/>
    <w:rsid w:val="0034260B"/>
    <w:rsid w:val="0034289A"/>
    <w:rsid w:val="00342992"/>
    <w:rsid w:val="00342C2C"/>
    <w:rsid w:val="00342D67"/>
    <w:rsid w:val="00342DD3"/>
    <w:rsid w:val="00342E6E"/>
    <w:rsid w:val="00342FF1"/>
    <w:rsid w:val="00343003"/>
    <w:rsid w:val="003430D5"/>
    <w:rsid w:val="003432C1"/>
    <w:rsid w:val="0034351F"/>
    <w:rsid w:val="0034388A"/>
    <w:rsid w:val="00343B18"/>
    <w:rsid w:val="00343BF8"/>
    <w:rsid w:val="0034400E"/>
    <w:rsid w:val="00344127"/>
    <w:rsid w:val="0034430D"/>
    <w:rsid w:val="00344322"/>
    <w:rsid w:val="00344384"/>
    <w:rsid w:val="0034445F"/>
    <w:rsid w:val="003445EC"/>
    <w:rsid w:val="00344626"/>
    <w:rsid w:val="00344634"/>
    <w:rsid w:val="00344899"/>
    <w:rsid w:val="003449E4"/>
    <w:rsid w:val="00344C12"/>
    <w:rsid w:val="00345063"/>
    <w:rsid w:val="003451BE"/>
    <w:rsid w:val="003453AA"/>
    <w:rsid w:val="00345648"/>
    <w:rsid w:val="003457B3"/>
    <w:rsid w:val="00345A58"/>
    <w:rsid w:val="00345B2F"/>
    <w:rsid w:val="00345C85"/>
    <w:rsid w:val="00345F61"/>
    <w:rsid w:val="00345FC4"/>
    <w:rsid w:val="00346237"/>
    <w:rsid w:val="003465DE"/>
    <w:rsid w:val="003467E9"/>
    <w:rsid w:val="00346B8E"/>
    <w:rsid w:val="00346DFD"/>
    <w:rsid w:val="00346E16"/>
    <w:rsid w:val="00346F62"/>
    <w:rsid w:val="00347245"/>
    <w:rsid w:val="003472CC"/>
    <w:rsid w:val="003472CD"/>
    <w:rsid w:val="003472D5"/>
    <w:rsid w:val="003474B8"/>
    <w:rsid w:val="0034758D"/>
    <w:rsid w:val="003475E0"/>
    <w:rsid w:val="0034780E"/>
    <w:rsid w:val="00347882"/>
    <w:rsid w:val="00347957"/>
    <w:rsid w:val="00347A3A"/>
    <w:rsid w:val="00347B6F"/>
    <w:rsid w:val="00347D2B"/>
    <w:rsid w:val="00347E18"/>
    <w:rsid w:val="00347EEB"/>
    <w:rsid w:val="00347F95"/>
    <w:rsid w:val="003501AE"/>
    <w:rsid w:val="00350478"/>
    <w:rsid w:val="0035063B"/>
    <w:rsid w:val="003506EC"/>
    <w:rsid w:val="00350A29"/>
    <w:rsid w:val="00350BB3"/>
    <w:rsid w:val="00350D23"/>
    <w:rsid w:val="00350DC2"/>
    <w:rsid w:val="00350DF9"/>
    <w:rsid w:val="00350E5A"/>
    <w:rsid w:val="00350EC1"/>
    <w:rsid w:val="00351298"/>
    <w:rsid w:val="00351339"/>
    <w:rsid w:val="00351577"/>
    <w:rsid w:val="00351647"/>
    <w:rsid w:val="003517DD"/>
    <w:rsid w:val="00351B52"/>
    <w:rsid w:val="00351C34"/>
    <w:rsid w:val="00351E40"/>
    <w:rsid w:val="00351E99"/>
    <w:rsid w:val="00352384"/>
    <w:rsid w:val="0035242A"/>
    <w:rsid w:val="0035292E"/>
    <w:rsid w:val="00352D21"/>
    <w:rsid w:val="00352D5F"/>
    <w:rsid w:val="00352DC2"/>
    <w:rsid w:val="003532A7"/>
    <w:rsid w:val="003532D4"/>
    <w:rsid w:val="00353679"/>
    <w:rsid w:val="003536FE"/>
    <w:rsid w:val="00353A08"/>
    <w:rsid w:val="00353A1B"/>
    <w:rsid w:val="00353BE0"/>
    <w:rsid w:val="00353C0F"/>
    <w:rsid w:val="00353CF8"/>
    <w:rsid w:val="00353E5C"/>
    <w:rsid w:val="00353F71"/>
    <w:rsid w:val="0035420E"/>
    <w:rsid w:val="003543F2"/>
    <w:rsid w:val="0035479F"/>
    <w:rsid w:val="003548B9"/>
    <w:rsid w:val="00354CDF"/>
    <w:rsid w:val="00355419"/>
    <w:rsid w:val="003556F1"/>
    <w:rsid w:val="0035592D"/>
    <w:rsid w:val="00355EAD"/>
    <w:rsid w:val="00355F17"/>
    <w:rsid w:val="00356099"/>
    <w:rsid w:val="00356524"/>
    <w:rsid w:val="003565AB"/>
    <w:rsid w:val="003566EE"/>
    <w:rsid w:val="00356814"/>
    <w:rsid w:val="003568A6"/>
    <w:rsid w:val="003569C7"/>
    <w:rsid w:val="003569D8"/>
    <w:rsid w:val="00356E24"/>
    <w:rsid w:val="00356E49"/>
    <w:rsid w:val="0035733A"/>
    <w:rsid w:val="0035756B"/>
    <w:rsid w:val="003578CC"/>
    <w:rsid w:val="0035797A"/>
    <w:rsid w:val="00357B29"/>
    <w:rsid w:val="00357B9C"/>
    <w:rsid w:val="00357C7C"/>
    <w:rsid w:val="00357F5A"/>
    <w:rsid w:val="0036007F"/>
    <w:rsid w:val="00360129"/>
    <w:rsid w:val="0036026C"/>
    <w:rsid w:val="0036032A"/>
    <w:rsid w:val="0036051C"/>
    <w:rsid w:val="00360522"/>
    <w:rsid w:val="00360963"/>
    <w:rsid w:val="00360BB7"/>
    <w:rsid w:val="00360E66"/>
    <w:rsid w:val="00360F8A"/>
    <w:rsid w:val="0036101B"/>
    <w:rsid w:val="00361164"/>
    <w:rsid w:val="00361310"/>
    <w:rsid w:val="0036131B"/>
    <w:rsid w:val="0036140A"/>
    <w:rsid w:val="00361569"/>
    <w:rsid w:val="003619B1"/>
    <w:rsid w:val="003619E8"/>
    <w:rsid w:val="00361CBB"/>
    <w:rsid w:val="00361CE1"/>
    <w:rsid w:val="00361E37"/>
    <w:rsid w:val="0036203A"/>
    <w:rsid w:val="003621D1"/>
    <w:rsid w:val="00362625"/>
    <w:rsid w:val="00362676"/>
    <w:rsid w:val="00362718"/>
    <w:rsid w:val="00362AA8"/>
    <w:rsid w:val="00362B9E"/>
    <w:rsid w:val="003631D4"/>
    <w:rsid w:val="0036342F"/>
    <w:rsid w:val="003636C5"/>
    <w:rsid w:val="003638B8"/>
    <w:rsid w:val="00363C63"/>
    <w:rsid w:val="00363D73"/>
    <w:rsid w:val="00363F6D"/>
    <w:rsid w:val="00364095"/>
    <w:rsid w:val="0036413E"/>
    <w:rsid w:val="0036418D"/>
    <w:rsid w:val="003642A6"/>
    <w:rsid w:val="00364422"/>
    <w:rsid w:val="003648F8"/>
    <w:rsid w:val="00364965"/>
    <w:rsid w:val="00364BBC"/>
    <w:rsid w:val="00364BDE"/>
    <w:rsid w:val="00364D4C"/>
    <w:rsid w:val="00364D63"/>
    <w:rsid w:val="00364E52"/>
    <w:rsid w:val="00364EF1"/>
    <w:rsid w:val="00365265"/>
    <w:rsid w:val="003652C9"/>
    <w:rsid w:val="003656B6"/>
    <w:rsid w:val="0036584D"/>
    <w:rsid w:val="00365A34"/>
    <w:rsid w:val="00365A55"/>
    <w:rsid w:val="00365A95"/>
    <w:rsid w:val="00365B42"/>
    <w:rsid w:val="00365D03"/>
    <w:rsid w:val="00365DA0"/>
    <w:rsid w:val="00365DDD"/>
    <w:rsid w:val="003660EB"/>
    <w:rsid w:val="0036620B"/>
    <w:rsid w:val="003663BE"/>
    <w:rsid w:val="0036659B"/>
    <w:rsid w:val="003666FD"/>
    <w:rsid w:val="00366DA8"/>
    <w:rsid w:val="00367006"/>
    <w:rsid w:val="003673FF"/>
    <w:rsid w:val="00367409"/>
    <w:rsid w:val="003677F3"/>
    <w:rsid w:val="00367E20"/>
    <w:rsid w:val="00367E4F"/>
    <w:rsid w:val="00370037"/>
    <w:rsid w:val="0037018D"/>
    <w:rsid w:val="003705AC"/>
    <w:rsid w:val="003708FF"/>
    <w:rsid w:val="00370946"/>
    <w:rsid w:val="003709DA"/>
    <w:rsid w:val="00370EC4"/>
    <w:rsid w:val="003710E1"/>
    <w:rsid w:val="00371126"/>
    <w:rsid w:val="00371149"/>
    <w:rsid w:val="003711E9"/>
    <w:rsid w:val="00371349"/>
    <w:rsid w:val="003715FE"/>
    <w:rsid w:val="0037162A"/>
    <w:rsid w:val="003716A1"/>
    <w:rsid w:val="003716D5"/>
    <w:rsid w:val="00371776"/>
    <w:rsid w:val="00371787"/>
    <w:rsid w:val="0037180E"/>
    <w:rsid w:val="00371982"/>
    <w:rsid w:val="00372043"/>
    <w:rsid w:val="00372093"/>
    <w:rsid w:val="00372232"/>
    <w:rsid w:val="00372702"/>
    <w:rsid w:val="00372AC0"/>
    <w:rsid w:val="00372BD8"/>
    <w:rsid w:val="00372D5A"/>
    <w:rsid w:val="00372D9E"/>
    <w:rsid w:val="00372DB3"/>
    <w:rsid w:val="00372FA1"/>
    <w:rsid w:val="0037325A"/>
    <w:rsid w:val="00373810"/>
    <w:rsid w:val="00373857"/>
    <w:rsid w:val="00373BB2"/>
    <w:rsid w:val="00373D23"/>
    <w:rsid w:val="00373E34"/>
    <w:rsid w:val="003740CB"/>
    <w:rsid w:val="003742F3"/>
    <w:rsid w:val="00374546"/>
    <w:rsid w:val="003747A5"/>
    <w:rsid w:val="00374C5A"/>
    <w:rsid w:val="00374CAF"/>
    <w:rsid w:val="00374F8A"/>
    <w:rsid w:val="0037505E"/>
    <w:rsid w:val="00375470"/>
    <w:rsid w:val="00375CF6"/>
    <w:rsid w:val="00376050"/>
    <w:rsid w:val="003763EE"/>
    <w:rsid w:val="003764D3"/>
    <w:rsid w:val="00376573"/>
    <w:rsid w:val="003765A7"/>
    <w:rsid w:val="00376739"/>
    <w:rsid w:val="0037691A"/>
    <w:rsid w:val="00376AB4"/>
    <w:rsid w:val="00376C16"/>
    <w:rsid w:val="00376C38"/>
    <w:rsid w:val="00377017"/>
    <w:rsid w:val="00377335"/>
    <w:rsid w:val="0037751C"/>
    <w:rsid w:val="0037766A"/>
    <w:rsid w:val="003777FD"/>
    <w:rsid w:val="0037784B"/>
    <w:rsid w:val="00377860"/>
    <w:rsid w:val="003778C3"/>
    <w:rsid w:val="00377B6B"/>
    <w:rsid w:val="00377D2D"/>
    <w:rsid w:val="00377F01"/>
    <w:rsid w:val="0038007A"/>
    <w:rsid w:val="00380266"/>
    <w:rsid w:val="00380306"/>
    <w:rsid w:val="003804CD"/>
    <w:rsid w:val="00380504"/>
    <w:rsid w:val="003808D3"/>
    <w:rsid w:val="00380A86"/>
    <w:rsid w:val="00380E9D"/>
    <w:rsid w:val="003814B2"/>
    <w:rsid w:val="003814B7"/>
    <w:rsid w:val="003819AF"/>
    <w:rsid w:val="00381BBF"/>
    <w:rsid w:val="00381FDF"/>
    <w:rsid w:val="0038224B"/>
    <w:rsid w:val="003828A5"/>
    <w:rsid w:val="00382CEC"/>
    <w:rsid w:val="00382FB9"/>
    <w:rsid w:val="003831BC"/>
    <w:rsid w:val="00383558"/>
    <w:rsid w:val="003835A9"/>
    <w:rsid w:val="003839EA"/>
    <w:rsid w:val="00383B79"/>
    <w:rsid w:val="00383E35"/>
    <w:rsid w:val="00383E52"/>
    <w:rsid w:val="00383F09"/>
    <w:rsid w:val="003840EA"/>
    <w:rsid w:val="00384301"/>
    <w:rsid w:val="003843CE"/>
    <w:rsid w:val="003849FB"/>
    <w:rsid w:val="00384ADE"/>
    <w:rsid w:val="00384B93"/>
    <w:rsid w:val="00384C39"/>
    <w:rsid w:val="00384F01"/>
    <w:rsid w:val="00384F1B"/>
    <w:rsid w:val="00385150"/>
    <w:rsid w:val="00385156"/>
    <w:rsid w:val="003852E0"/>
    <w:rsid w:val="0038562F"/>
    <w:rsid w:val="0038570F"/>
    <w:rsid w:val="00385C4C"/>
    <w:rsid w:val="00385F1A"/>
    <w:rsid w:val="003860C3"/>
    <w:rsid w:val="00386226"/>
    <w:rsid w:val="00386264"/>
    <w:rsid w:val="003865E4"/>
    <w:rsid w:val="0038667B"/>
    <w:rsid w:val="00386AB3"/>
    <w:rsid w:val="00386AB4"/>
    <w:rsid w:val="00386D44"/>
    <w:rsid w:val="00386DA6"/>
    <w:rsid w:val="00386E1A"/>
    <w:rsid w:val="00386E23"/>
    <w:rsid w:val="00386F40"/>
    <w:rsid w:val="00386F54"/>
    <w:rsid w:val="00387123"/>
    <w:rsid w:val="003874A1"/>
    <w:rsid w:val="003875E4"/>
    <w:rsid w:val="00387666"/>
    <w:rsid w:val="00387683"/>
    <w:rsid w:val="003876F5"/>
    <w:rsid w:val="00387787"/>
    <w:rsid w:val="0038780F"/>
    <w:rsid w:val="0038795B"/>
    <w:rsid w:val="00387AB0"/>
    <w:rsid w:val="003900F3"/>
    <w:rsid w:val="003901DD"/>
    <w:rsid w:val="0039031A"/>
    <w:rsid w:val="00390406"/>
    <w:rsid w:val="0039049C"/>
    <w:rsid w:val="00390544"/>
    <w:rsid w:val="00390610"/>
    <w:rsid w:val="00390809"/>
    <w:rsid w:val="00390ADF"/>
    <w:rsid w:val="00390AF3"/>
    <w:rsid w:val="00390E7E"/>
    <w:rsid w:val="00390FA1"/>
    <w:rsid w:val="003910E1"/>
    <w:rsid w:val="003913A4"/>
    <w:rsid w:val="00391521"/>
    <w:rsid w:val="0039158C"/>
    <w:rsid w:val="003915B6"/>
    <w:rsid w:val="003917E8"/>
    <w:rsid w:val="00391954"/>
    <w:rsid w:val="00391AAC"/>
    <w:rsid w:val="00391B88"/>
    <w:rsid w:val="00391BA6"/>
    <w:rsid w:val="00391C76"/>
    <w:rsid w:val="00391D75"/>
    <w:rsid w:val="00391DE7"/>
    <w:rsid w:val="0039233D"/>
    <w:rsid w:val="003926C2"/>
    <w:rsid w:val="003927E8"/>
    <w:rsid w:val="00392952"/>
    <w:rsid w:val="00392AF1"/>
    <w:rsid w:val="00392CB1"/>
    <w:rsid w:val="00392F0D"/>
    <w:rsid w:val="00392F3E"/>
    <w:rsid w:val="00393246"/>
    <w:rsid w:val="003932BE"/>
    <w:rsid w:val="003935EC"/>
    <w:rsid w:val="00393690"/>
    <w:rsid w:val="003937E5"/>
    <w:rsid w:val="00393869"/>
    <w:rsid w:val="003938BD"/>
    <w:rsid w:val="00393A1E"/>
    <w:rsid w:val="00393B0F"/>
    <w:rsid w:val="00393C0A"/>
    <w:rsid w:val="00393FAB"/>
    <w:rsid w:val="00393FCE"/>
    <w:rsid w:val="0039427A"/>
    <w:rsid w:val="00394354"/>
    <w:rsid w:val="0039473D"/>
    <w:rsid w:val="0039496A"/>
    <w:rsid w:val="00395323"/>
    <w:rsid w:val="003954B8"/>
    <w:rsid w:val="0039572C"/>
    <w:rsid w:val="003958BD"/>
    <w:rsid w:val="00395BF8"/>
    <w:rsid w:val="00395C41"/>
    <w:rsid w:val="00395D37"/>
    <w:rsid w:val="00395EC4"/>
    <w:rsid w:val="00395FD5"/>
    <w:rsid w:val="003960B0"/>
    <w:rsid w:val="003961A2"/>
    <w:rsid w:val="00396271"/>
    <w:rsid w:val="00396486"/>
    <w:rsid w:val="0039694A"/>
    <w:rsid w:val="00396B20"/>
    <w:rsid w:val="00396D6C"/>
    <w:rsid w:val="00396F63"/>
    <w:rsid w:val="00396F72"/>
    <w:rsid w:val="00397240"/>
    <w:rsid w:val="0039737A"/>
    <w:rsid w:val="00397394"/>
    <w:rsid w:val="003974DD"/>
    <w:rsid w:val="00397597"/>
    <w:rsid w:val="003975B3"/>
    <w:rsid w:val="0039766B"/>
    <w:rsid w:val="00397954"/>
    <w:rsid w:val="00397A58"/>
    <w:rsid w:val="00397EBC"/>
    <w:rsid w:val="00397F16"/>
    <w:rsid w:val="00397FC7"/>
    <w:rsid w:val="00397FE6"/>
    <w:rsid w:val="003A00F4"/>
    <w:rsid w:val="003A03E6"/>
    <w:rsid w:val="003A0559"/>
    <w:rsid w:val="003A079D"/>
    <w:rsid w:val="003A085B"/>
    <w:rsid w:val="003A0C8B"/>
    <w:rsid w:val="003A0D2A"/>
    <w:rsid w:val="003A0F68"/>
    <w:rsid w:val="003A1292"/>
    <w:rsid w:val="003A1302"/>
    <w:rsid w:val="003A140C"/>
    <w:rsid w:val="003A16A7"/>
    <w:rsid w:val="003A16A8"/>
    <w:rsid w:val="003A17C4"/>
    <w:rsid w:val="003A1C7E"/>
    <w:rsid w:val="003A1F70"/>
    <w:rsid w:val="003A2074"/>
    <w:rsid w:val="003A2157"/>
    <w:rsid w:val="003A2285"/>
    <w:rsid w:val="003A247E"/>
    <w:rsid w:val="003A2C3B"/>
    <w:rsid w:val="003A2E12"/>
    <w:rsid w:val="003A2E40"/>
    <w:rsid w:val="003A34A7"/>
    <w:rsid w:val="003A3522"/>
    <w:rsid w:val="003A357E"/>
    <w:rsid w:val="003A35BE"/>
    <w:rsid w:val="003A3723"/>
    <w:rsid w:val="003A38E4"/>
    <w:rsid w:val="003A3946"/>
    <w:rsid w:val="003A3DBB"/>
    <w:rsid w:val="003A3DC7"/>
    <w:rsid w:val="003A3FFA"/>
    <w:rsid w:val="003A4027"/>
    <w:rsid w:val="003A40E8"/>
    <w:rsid w:val="003A42DF"/>
    <w:rsid w:val="003A42EF"/>
    <w:rsid w:val="003A4338"/>
    <w:rsid w:val="003A43A5"/>
    <w:rsid w:val="003A43B2"/>
    <w:rsid w:val="003A43E1"/>
    <w:rsid w:val="003A4411"/>
    <w:rsid w:val="003A46D9"/>
    <w:rsid w:val="003A4B78"/>
    <w:rsid w:val="003A5152"/>
    <w:rsid w:val="003A533C"/>
    <w:rsid w:val="003A53D0"/>
    <w:rsid w:val="003A5535"/>
    <w:rsid w:val="003A58D7"/>
    <w:rsid w:val="003A597F"/>
    <w:rsid w:val="003A5A66"/>
    <w:rsid w:val="003A5E59"/>
    <w:rsid w:val="003A5E69"/>
    <w:rsid w:val="003A5EB7"/>
    <w:rsid w:val="003A5F81"/>
    <w:rsid w:val="003A6045"/>
    <w:rsid w:val="003A6088"/>
    <w:rsid w:val="003A6286"/>
    <w:rsid w:val="003A63E3"/>
    <w:rsid w:val="003A6742"/>
    <w:rsid w:val="003A6916"/>
    <w:rsid w:val="003A69AF"/>
    <w:rsid w:val="003A6A03"/>
    <w:rsid w:val="003A6AB7"/>
    <w:rsid w:val="003A6DA3"/>
    <w:rsid w:val="003A6DD1"/>
    <w:rsid w:val="003A7159"/>
    <w:rsid w:val="003A73EB"/>
    <w:rsid w:val="003A7407"/>
    <w:rsid w:val="003A78DA"/>
    <w:rsid w:val="003A7966"/>
    <w:rsid w:val="003A79F8"/>
    <w:rsid w:val="003A7AB6"/>
    <w:rsid w:val="003A7CD0"/>
    <w:rsid w:val="003A7FE3"/>
    <w:rsid w:val="003B030B"/>
    <w:rsid w:val="003B0346"/>
    <w:rsid w:val="003B057F"/>
    <w:rsid w:val="003B08B5"/>
    <w:rsid w:val="003B0B59"/>
    <w:rsid w:val="003B0CD0"/>
    <w:rsid w:val="003B0FE3"/>
    <w:rsid w:val="003B1105"/>
    <w:rsid w:val="003B1161"/>
    <w:rsid w:val="003B126F"/>
    <w:rsid w:val="003B1760"/>
    <w:rsid w:val="003B192F"/>
    <w:rsid w:val="003B19F9"/>
    <w:rsid w:val="003B1BCF"/>
    <w:rsid w:val="003B1C24"/>
    <w:rsid w:val="003B2075"/>
    <w:rsid w:val="003B223E"/>
    <w:rsid w:val="003B2241"/>
    <w:rsid w:val="003B22B4"/>
    <w:rsid w:val="003B240C"/>
    <w:rsid w:val="003B24A7"/>
    <w:rsid w:val="003B273C"/>
    <w:rsid w:val="003B2AF3"/>
    <w:rsid w:val="003B2E9B"/>
    <w:rsid w:val="003B2F2D"/>
    <w:rsid w:val="003B3268"/>
    <w:rsid w:val="003B3280"/>
    <w:rsid w:val="003B3462"/>
    <w:rsid w:val="003B35FE"/>
    <w:rsid w:val="003B3F2F"/>
    <w:rsid w:val="003B4132"/>
    <w:rsid w:val="003B414B"/>
    <w:rsid w:val="003B41CE"/>
    <w:rsid w:val="003B425C"/>
    <w:rsid w:val="003B44C5"/>
    <w:rsid w:val="003B4623"/>
    <w:rsid w:val="003B48FC"/>
    <w:rsid w:val="003B4B7C"/>
    <w:rsid w:val="003B4D39"/>
    <w:rsid w:val="003B4D48"/>
    <w:rsid w:val="003B4DE1"/>
    <w:rsid w:val="003B5190"/>
    <w:rsid w:val="003B5710"/>
    <w:rsid w:val="003B5A56"/>
    <w:rsid w:val="003B5C6F"/>
    <w:rsid w:val="003B5D2A"/>
    <w:rsid w:val="003B5F9A"/>
    <w:rsid w:val="003B63D7"/>
    <w:rsid w:val="003B6482"/>
    <w:rsid w:val="003B64C4"/>
    <w:rsid w:val="003B6A60"/>
    <w:rsid w:val="003B6CEC"/>
    <w:rsid w:val="003B6D0E"/>
    <w:rsid w:val="003B6F68"/>
    <w:rsid w:val="003B6F7B"/>
    <w:rsid w:val="003B730B"/>
    <w:rsid w:val="003B7313"/>
    <w:rsid w:val="003B73BB"/>
    <w:rsid w:val="003B7983"/>
    <w:rsid w:val="003B79B6"/>
    <w:rsid w:val="003B7C8B"/>
    <w:rsid w:val="003B7D73"/>
    <w:rsid w:val="003B7DF0"/>
    <w:rsid w:val="003C0105"/>
    <w:rsid w:val="003C042B"/>
    <w:rsid w:val="003C05A5"/>
    <w:rsid w:val="003C0617"/>
    <w:rsid w:val="003C089A"/>
    <w:rsid w:val="003C08BE"/>
    <w:rsid w:val="003C0A5C"/>
    <w:rsid w:val="003C0EBF"/>
    <w:rsid w:val="003C0F05"/>
    <w:rsid w:val="003C10AB"/>
    <w:rsid w:val="003C114D"/>
    <w:rsid w:val="003C1202"/>
    <w:rsid w:val="003C12AA"/>
    <w:rsid w:val="003C138F"/>
    <w:rsid w:val="003C1396"/>
    <w:rsid w:val="003C1629"/>
    <w:rsid w:val="003C1DA1"/>
    <w:rsid w:val="003C1FAC"/>
    <w:rsid w:val="003C2073"/>
    <w:rsid w:val="003C216C"/>
    <w:rsid w:val="003C2343"/>
    <w:rsid w:val="003C2A72"/>
    <w:rsid w:val="003C2C35"/>
    <w:rsid w:val="003C2E28"/>
    <w:rsid w:val="003C2FC7"/>
    <w:rsid w:val="003C3096"/>
    <w:rsid w:val="003C31AF"/>
    <w:rsid w:val="003C3454"/>
    <w:rsid w:val="003C34F0"/>
    <w:rsid w:val="003C3600"/>
    <w:rsid w:val="003C3918"/>
    <w:rsid w:val="003C3C84"/>
    <w:rsid w:val="003C3C92"/>
    <w:rsid w:val="003C3F16"/>
    <w:rsid w:val="003C3F77"/>
    <w:rsid w:val="003C3F84"/>
    <w:rsid w:val="003C4005"/>
    <w:rsid w:val="003C40D4"/>
    <w:rsid w:val="003C42A8"/>
    <w:rsid w:val="003C42C7"/>
    <w:rsid w:val="003C4750"/>
    <w:rsid w:val="003C47AC"/>
    <w:rsid w:val="003C48FF"/>
    <w:rsid w:val="003C498D"/>
    <w:rsid w:val="003C49EE"/>
    <w:rsid w:val="003C4B44"/>
    <w:rsid w:val="003C4C45"/>
    <w:rsid w:val="003C4D1D"/>
    <w:rsid w:val="003C4F24"/>
    <w:rsid w:val="003C5310"/>
    <w:rsid w:val="003C53AA"/>
    <w:rsid w:val="003C55FE"/>
    <w:rsid w:val="003C56B2"/>
    <w:rsid w:val="003C581B"/>
    <w:rsid w:val="003C5A2D"/>
    <w:rsid w:val="003C5DB5"/>
    <w:rsid w:val="003C5DD4"/>
    <w:rsid w:val="003C6140"/>
    <w:rsid w:val="003C647C"/>
    <w:rsid w:val="003C657C"/>
    <w:rsid w:val="003C6A3F"/>
    <w:rsid w:val="003C722A"/>
    <w:rsid w:val="003C7570"/>
    <w:rsid w:val="003C7637"/>
    <w:rsid w:val="003C797D"/>
    <w:rsid w:val="003C7A07"/>
    <w:rsid w:val="003C7A46"/>
    <w:rsid w:val="003C7A5D"/>
    <w:rsid w:val="003C7D19"/>
    <w:rsid w:val="003C7D71"/>
    <w:rsid w:val="003C7E86"/>
    <w:rsid w:val="003C7F34"/>
    <w:rsid w:val="003D005E"/>
    <w:rsid w:val="003D00A3"/>
    <w:rsid w:val="003D01B7"/>
    <w:rsid w:val="003D0207"/>
    <w:rsid w:val="003D0283"/>
    <w:rsid w:val="003D03E6"/>
    <w:rsid w:val="003D04E2"/>
    <w:rsid w:val="003D09FE"/>
    <w:rsid w:val="003D0C86"/>
    <w:rsid w:val="003D0CCD"/>
    <w:rsid w:val="003D0CED"/>
    <w:rsid w:val="003D0F5C"/>
    <w:rsid w:val="003D100E"/>
    <w:rsid w:val="003D1076"/>
    <w:rsid w:val="003D132E"/>
    <w:rsid w:val="003D1552"/>
    <w:rsid w:val="003D159E"/>
    <w:rsid w:val="003D15B0"/>
    <w:rsid w:val="003D16E8"/>
    <w:rsid w:val="003D1703"/>
    <w:rsid w:val="003D177F"/>
    <w:rsid w:val="003D198A"/>
    <w:rsid w:val="003D1D26"/>
    <w:rsid w:val="003D1FB5"/>
    <w:rsid w:val="003D2126"/>
    <w:rsid w:val="003D228A"/>
    <w:rsid w:val="003D2577"/>
    <w:rsid w:val="003D25CC"/>
    <w:rsid w:val="003D26EF"/>
    <w:rsid w:val="003D270A"/>
    <w:rsid w:val="003D28B1"/>
    <w:rsid w:val="003D298D"/>
    <w:rsid w:val="003D29EC"/>
    <w:rsid w:val="003D2A4A"/>
    <w:rsid w:val="003D2DEF"/>
    <w:rsid w:val="003D2EB2"/>
    <w:rsid w:val="003D3052"/>
    <w:rsid w:val="003D31F7"/>
    <w:rsid w:val="003D3202"/>
    <w:rsid w:val="003D3392"/>
    <w:rsid w:val="003D33D2"/>
    <w:rsid w:val="003D34AB"/>
    <w:rsid w:val="003D34C8"/>
    <w:rsid w:val="003D37D9"/>
    <w:rsid w:val="003D38C8"/>
    <w:rsid w:val="003D3909"/>
    <w:rsid w:val="003D3AC3"/>
    <w:rsid w:val="003D3E7C"/>
    <w:rsid w:val="003D402B"/>
    <w:rsid w:val="003D4089"/>
    <w:rsid w:val="003D408A"/>
    <w:rsid w:val="003D4170"/>
    <w:rsid w:val="003D43CF"/>
    <w:rsid w:val="003D4430"/>
    <w:rsid w:val="003D4584"/>
    <w:rsid w:val="003D47A6"/>
    <w:rsid w:val="003D4BB9"/>
    <w:rsid w:val="003D4DCF"/>
    <w:rsid w:val="003D4EEF"/>
    <w:rsid w:val="003D4FC6"/>
    <w:rsid w:val="003D56BC"/>
    <w:rsid w:val="003D57A1"/>
    <w:rsid w:val="003D5BC9"/>
    <w:rsid w:val="003D5D3B"/>
    <w:rsid w:val="003D642E"/>
    <w:rsid w:val="003D661A"/>
    <w:rsid w:val="003D66D0"/>
    <w:rsid w:val="003D6769"/>
    <w:rsid w:val="003D67AE"/>
    <w:rsid w:val="003D68E6"/>
    <w:rsid w:val="003D70BA"/>
    <w:rsid w:val="003D7116"/>
    <w:rsid w:val="003D718A"/>
    <w:rsid w:val="003D72C8"/>
    <w:rsid w:val="003D740C"/>
    <w:rsid w:val="003D767C"/>
    <w:rsid w:val="003D78D5"/>
    <w:rsid w:val="003D7903"/>
    <w:rsid w:val="003D7AC7"/>
    <w:rsid w:val="003D7CCD"/>
    <w:rsid w:val="003D7F78"/>
    <w:rsid w:val="003E051F"/>
    <w:rsid w:val="003E0A66"/>
    <w:rsid w:val="003E0D3D"/>
    <w:rsid w:val="003E0DF4"/>
    <w:rsid w:val="003E0E0E"/>
    <w:rsid w:val="003E10FB"/>
    <w:rsid w:val="003E1313"/>
    <w:rsid w:val="003E1325"/>
    <w:rsid w:val="003E15EE"/>
    <w:rsid w:val="003E19E7"/>
    <w:rsid w:val="003E1C99"/>
    <w:rsid w:val="003E1DD6"/>
    <w:rsid w:val="003E1F42"/>
    <w:rsid w:val="003E1FF9"/>
    <w:rsid w:val="003E2344"/>
    <w:rsid w:val="003E25F2"/>
    <w:rsid w:val="003E2601"/>
    <w:rsid w:val="003E2746"/>
    <w:rsid w:val="003E275E"/>
    <w:rsid w:val="003E282F"/>
    <w:rsid w:val="003E2A57"/>
    <w:rsid w:val="003E2A5F"/>
    <w:rsid w:val="003E2B78"/>
    <w:rsid w:val="003E2C80"/>
    <w:rsid w:val="003E2F4C"/>
    <w:rsid w:val="003E3167"/>
    <w:rsid w:val="003E3367"/>
    <w:rsid w:val="003E35AB"/>
    <w:rsid w:val="003E35FB"/>
    <w:rsid w:val="003E3CD4"/>
    <w:rsid w:val="003E3F38"/>
    <w:rsid w:val="003E3FE5"/>
    <w:rsid w:val="003E4104"/>
    <w:rsid w:val="003E41D8"/>
    <w:rsid w:val="003E41EB"/>
    <w:rsid w:val="003E42D6"/>
    <w:rsid w:val="003E43EC"/>
    <w:rsid w:val="003E486A"/>
    <w:rsid w:val="003E48D7"/>
    <w:rsid w:val="003E496A"/>
    <w:rsid w:val="003E49A9"/>
    <w:rsid w:val="003E4A6C"/>
    <w:rsid w:val="003E4A9A"/>
    <w:rsid w:val="003E4BF4"/>
    <w:rsid w:val="003E4D54"/>
    <w:rsid w:val="003E5231"/>
    <w:rsid w:val="003E52DA"/>
    <w:rsid w:val="003E54FF"/>
    <w:rsid w:val="003E5931"/>
    <w:rsid w:val="003E5938"/>
    <w:rsid w:val="003E597B"/>
    <w:rsid w:val="003E5AB6"/>
    <w:rsid w:val="003E5B29"/>
    <w:rsid w:val="003E5E46"/>
    <w:rsid w:val="003E61C3"/>
    <w:rsid w:val="003E67AD"/>
    <w:rsid w:val="003E687D"/>
    <w:rsid w:val="003E6D55"/>
    <w:rsid w:val="003E6F97"/>
    <w:rsid w:val="003E7003"/>
    <w:rsid w:val="003E72F9"/>
    <w:rsid w:val="003E731A"/>
    <w:rsid w:val="003E7358"/>
    <w:rsid w:val="003E7681"/>
    <w:rsid w:val="003E7E35"/>
    <w:rsid w:val="003E7F4C"/>
    <w:rsid w:val="003E7F7D"/>
    <w:rsid w:val="003F018C"/>
    <w:rsid w:val="003F01CC"/>
    <w:rsid w:val="003F04D3"/>
    <w:rsid w:val="003F05E4"/>
    <w:rsid w:val="003F06C7"/>
    <w:rsid w:val="003F0788"/>
    <w:rsid w:val="003F0960"/>
    <w:rsid w:val="003F09B2"/>
    <w:rsid w:val="003F0D43"/>
    <w:rsid w:val="003F0DAB"/>
    <w:rsid w:val="003F0DAE"/>
    <w:rsid w:val="003F0ED2"/>
    <w:rsid w:val="003F1010"/>
    <w:rsid w:val="003F112F"/>
    <w:rsid w:val="003F1329"/>
    <w:rsid w:val="003F13BD"/>
    <w:rsid w:val="003F183D"/>
    <w:rsid w:val="003F1A7F"/>
    <w:rsid w:val="003F1BE9"/>
    <w:rsid w:val="003F1C47"/>
    <w:rsid w:val="003F283E"/>
    <w:rsid w:val="003F29FD"/>
    <w:rsid w:val="003F2D35"/>
    <w:rsid w:val="003F2FF6"/>
    <w:rsid w:val="003F3084"/>
    <w:rsid w:val="003F32B5"/>
    <w:rsid w:val="003F34F5"/>
    <w:rsid w:val="003F378C"/>
    <w:rsid w:val="003F3AC4"/>
    <w:rsid w:val="003F3B04"/>
    <w:rsid w:val="003F3B26"/>
    <w:rsid w:val="003F3CC9"/>
    <w:rsid w:val="003F3F0A"/>
    <w:rsid w:val="003F40FF"/>
    <w:rsid w:val="003F434B"/>
    <w:rsid w:val="003F48A9"/>
    <w:rsid w:val="003F4F29"/>
    <w:rsid w:val="003F5176"/>
    <w:rsid w:val="003F526B"/>
    <w:rsid w:val="003F52A1"/>
    <w:rsid w:val="003F5655"/>
    <w:rsid w:val="003F59D8"/>
    <w:rsid w:val="003F5B74"/>
    <w:rsid w:val="003F5D59"/>
    <w:rsid w:val="003F5EEB"/>
    <w:rsid w:val="003F6115"/>
    <w:rsid w:val="003F636C"/>
    <w:rsid w:val="003F66CA"/>
    <w:rsid w:val="003F689C"/>
    <w:rsid w:val="003F6E6A"/>
    <w:rsid w:val="003F6FD6"/>
    <w:rsid w:val="003F702F"/>
    <w:rsid w:val="003F7167"/>
    <w:rsid w:val="003F71A6"/>
    <w:rsid w:val="003F7984"/>
    <w:rsid w:val="003F7AFC"/>
    <w:rsid w:val="003F7B83"/>
    <w:rsid w:val="003F7D1B"/>
    <w:rsid w:val="003F7F8E"/>
    <w:rsid w:val="003F7FC8"/>
    <w:rsid w:val="00400134"/>
    <w:rsid w:val="0040025D"/>
    <w:rsid w:val="0040053A"/>
    <w:rsid w:val="00400694"/>
    <w:rsid w:val="004006AE"/>
    <w:rsid w:val="004006BC"/>
    <w:rsid w:val="00400918"/>
    <w:rsid w:val="0040094F"/>
    <w:rsid w:val="004009C6"/>
    <w:rsid w:val="004009E7"/>
    <w:rsid w:val="00400BDA"/>
    <w:rsid w:val="00400C1D"/>
    <w:rsid w:val="00400C6F"/>
    <w:rsid w:val="00400D0A"/>
    <w:rsid w:val="00400E4A"/>
    <w:rsid w:val="00400F83"/>
    <w:rsid w:val="0040146B"/>
    <w:rsid w:val="00401625"/>
    <w:rsid w:val="00401692"/>
    <w:rsid w:val="00401740"/>
    <w:rsid w:val="0040176B"/>
    <w:rsid w:val="004018A3"/>
    <w:rsid w:val="00401926"/>
    <w:rsid w:val="00401949"/>
    <w:rsid w:val="00401951"/>
    <w:rsid w:val="00401AF3"/>
    <w:rsid w:val="00401B1A"/>
    <w:rsid w:val="00401B29"/>
    <w:rsid w:val="00401B6D"/>
    <w:rsid w:val="00401C58"/>
    <w:rsid w:val="00401D50"/>
    <w:rsid w:val="00401E2C"/>
    <w:rsid w:val="00401ECA"/>
    <w:rsid w:val="00401F18"/>
    <w:rsid w:val="00401F40"/>
    <w:rsid w:val="00401FD2"/>
    <w:rsid w:val="004020D3"/>
    <w:rsid w:val="0040230E"/>
    <w:rsid w:val="0040260F"/>
    <w:rsid w:val="00402702"/>
    <w:rsid w:val="00402838"/>
    <w:rsid w:val="00402879"/>
    <w:rsid w:val="00402977"/>
    <w:rsid w:val="004029AF"/>
    <w:rsid w:val="00403375"/>
    <w:rsid w:val="00403435"/>
    <w:rsid w:val="0040343F"/>
    <w:rsid w:val="00403513"/>
    <w:rsid w:val="004036B7"/>
    <w:rsid w:val="004037E2"/>
    <w:rsid w:val="004038A6"/>
    <w:rsid w:val="004038C7"/>
    <w:rsid w:val="00403A9C"/>
    <w:rsid w:val="00403AD2"/>
    <w:rsid w:val="00403B20"/>
    <w:rsid w:val="00403CF6"/>
    <w:rsid w:val="00403D02"/>
    <w:rsid w:val="00403D0A"/>
    <w:rsid w:val="00403D76"/>
    <w:rsid w:val="00403EB1"/>
    <w:rsid w:val="00403FC3"/>
    <w:rsid w:val="0040410F"/>
    <w:rsid w:val="0040423C"/>
    <w:rsid w:val="0040424D"/>
    <w:rsid w:val="004042DC"/>
    <w:rsid w:val="004044BB"/>
    <w:rsid w:val="0040455B"/>
    <w:rsid w:val="004046B3"/>
    <w:rsid w:val="0040472C"/>
    <w:rsid w:val="0040478B"/>
    <w:rsid w:val="004048FF"/>
    <w:rsid w:val="00404B54"/>
    <w:rsid w:val="00405145"/>
    <w:rsid w:val="00405667"/>
    <w:rsid w:val="004056CD"/>
    <w:rsid w:val="00405A85"/>
    <w:rsid w:val="00405B93"/>
    <w:rsid w:val="00405B9D"/>
    <w:rsid w:val="00405EB1"/>
    <w:rsid w:val="00405F8C"/>
    <w:rsid w:val="004060BC"/>
    <w:rsid w:val="004063AC"/>
    <w:rsid w:val="00406595"/>
    <w:rsid w:val="00406646"/>
    <w:rsid w:val="0040685D"/>
    <w:rsid w:val="0040697D"/>
    <w:rsid w:val="00406A84"/>
    <w:rsid w:val="00406ED2"/>
    <w:rsid w:val="004071FE"/>
    <w:rsid w:val="0040723F"/>
    <w:rsid w:val="0040737E"/>
    <w:rsid w:val="00407674"/>
    <w:rsid w:val="004076AC"/>
    <w:rsid w:val="00407D92"/>
    <w:rsid w:val="00407DBE"/>
    <w:rsid w:val="00407ED9"/>
    <w:rsid w:val="00407FA9"/>
    <w:rsid w:val="00410094"/>
    <w:rsid w:val="00410275"/>
    <w:rsid w:val="004103FB"/>
    <w:rsid w:val="0041051E"/>
    <w:rsid w:val="0041081A"/>
    <w:rsid w:val="004108C1"/>
    <w:rsid w:val="00410954"/>
    <w:rsid w:val="00410992"/>
    <w:rsid w:val="004109D3"/>
    <w:rsid w:val="00410B38"/>
    <w:rsid w:val="00410DD9"/>
    <w:rsid w:val="00410E61"/>
    <w:rsid w:val="004110C0"/>
    <w:rsid w:val="00411210"/>
    <w:rsid w:val="00411427"/>
    <w:rsid w:val="00411475"/>
    <w:rsid w:val="00411923"/>
    <w:rsid w:val="004119D9"/>
    <w:rsid w:val="00411AB6"/>
    <w:rsid w:val="00411D7B"/>
    <w:rsid w:val="0041241C"/>
    <w:rsid w:val="00412590"/>
    <w:rsid w:val="004126E6"/>
    <w:rsid w:val="00412791"/>
    <w:rsid w:val="004128A5"/>
    <w:rsid w:val="00412B08"/>
    <w:rsid w:val="00412C35"/>
    <w:rsid w:val="00412D14"/>
    <w:rsid w:val="00412D9A"/>
    <w:rsid w:val="00412E49"/>
    <w:rsid w:val="00412EC2"/>
    <w:rsid w:val="00412F13"/>
    <w:rsid w:val="004130C9"/>
    <w:rsid w:val="004130E5"/>
    <w:rsid w:val="00413113"/>
    <w:rsid w:val="00413172"/>
    <w:rsid w:val="004132D7"/>
    <w:rsid w:val="00413322"/>
    <w:rsid w:val="00413516"/>
    <w:rsid w:val="00413574"/>
    <w:rsid w:val="0041389D"/>
    <w:rsid w:val="00413C03"/>
    <w:rsid w:val="00413DF1"/>
    <w:rsid w:val="00413F78"/>
    <w:rsid w:val="00414016"/>
    <w:rsid w:val="0041412B"/>
    <w:rsid w:val="00414292"/>
    <w:rsid w:val="0041458D"/>
    <w:rsid w:val="00414896"/>
    <w:rsid w:val="00414939"/>
    <w:rsid w:val="00414B46"/>
    <w:rsid w:val="00414BC9"/>
    <w:rsid w:val="00414C12"/>
    <w:rsid w:val="00414C5F"/>
    <w:rsid w:val="00414CDC"/>
    <w:rsid w:val="004150CA"/>
    <w:rsid w:val="004152AA"/>
    <w:rsid w:val="00415444"/>
    <w:rsid w:val="00415FA9"/>
    <w:rsid w:val="00416313"/>
    <w:rsid w:val="00416773"/>
    <w:rsid w:val="00416877"/>
    <w:rsid w:val="004168E9"/>
    <w:rsid w:val="00416B20"/>
    <w:rsid w:val="00416B25"/>
    <w:rsid w:val="00416B99"/>
    <w:rsid w:val="00416C24"/>
    <w:rsid w:val="00416CA9"/>
    <w:rsid w:val="0041729E"/>
    <w:rsid w:val="004176FB"/>
    <w:rsid w:val="004176FF"/>
    <w:rsid w:val="00417E8C"/>
    <w:rsid w:val="00420442"/>
    <w:rsid w:val="00420B61"/>
    <w:rsid w:val="00420BDA"/>
    <w:rsid w:val="00420D6D"/>
    <w:rsid w:val="00420F95"/>
    <w:rsid w:val="0042113F"/>
    <w:rsid w:val="0042138F"/>
    <w:rsid w:val="00421608"/>
    <w:rsid w:val="00421859"/>
    <w:rsid w:val="00421913"/>
    <w:rsid w:val="00421B54"/>
    <w:rsid w:val="00421C27"/>
    <w:rsid w:val="00421D9A"/>
    <w:rsid w:val="004222DD"/>
    <w:rsid w:val="00422466"/>
    <w:rsid w:val="00422495"/>
    <w:rsid w:val="004225B4"/>
    <w:rsid w:val="0042264C"/>
    <w:rsid w:val="0042281B"/>
    <w:rsid w:val="00422854"/>
    <w:rsid w:val="004228C8"/>
    <w:rsid w:val="00422976"/>
    <w:rsid w:val="00422BBE"/>
    <w:rsid w:val="00422BE6"/>
    <w:rsid w:val="00422C6F"/>
    <w:rsid w:val="0042306D"/>
    <w:rsid w:val="0042322F"/>
    <w:rsid w:val="004234F9"/>
    <w:rsid w:val="004235BA"/>
    <w:rsid w:val="004235E4"/>
    <w:rsid w:val="0042361B"/>
    <w:rsid w:val="00423A64"/>
    <w:rsid w:val="00423B60"/>
    <w:rsid w:val="00423BB0"/>
    <w:rsid w:val="00423C29"/>
    <w:rsid w:val="00423DE8"/>
    <w:rsid w:val="00423E20"/>
    <w:rsid w:val="00424107"/>
    <w:rsid w:val="00424194"/>
    <w:rsid w:val="004243A9"/>
    <w:rsid w:val="00424566"/>
    <w:rsid w:val="00424639"/>
    <w:rsid w:val="00424648"/>
    <w:rsid w:val="0042489C"/>
    <w:rsid w:val="00424AF7"/>
    <w:rsid w:val="00424C63"/>
    <w:rsid w:val="00424C9F"/>
    <w:rsid w:val="00424D83"/>
    <w:rsid w:val="00424EE4"/>
    <w:rsid w:val="00424FA7"/>
    <w:rsid w:val="00425077"/>
    <w:rsid w:val="00425154"/>
    <w:rsid w:val="004255B8"/>
    <w:rsid w:val="004257BB"/>
    <w:rsid w:val="00426016"/>
    <w:rsid w:val="0042605A"/>
    <w:rsid w:val="00426375"/>
    <w:rsid w:val="00426564"/>
    <w:rsid w:val="00426580"/>
    <w:rsid w:val="004267ED"/>
    <w:rsid w:val="00426D91"/>
    <w:rsid w:val="00426DA6"/>
    <w:rsid w:val="00426E78"/>
    <w:rsid w:val="00427043"/>
    <w:rsid w:val="004270DF"/>
    <w:rsid w:val="0042732D"/>
    <w:rsid w:val="0042769C"/>
    <w:rsid w:val="004276F1"/>
    <w:rsid w:val="00427BEF"/>
    <w:rsid w:val="00427E29"/>
    <w:rsid w:val="00427EF8"/>
    <w:rsid w:val="00430158"/>
    <w:rsid w:val="00430940"/>
    <w:rsid w:val="004309C6"/>
    <w:rsid w:val="00430B5F"/>
    <w:rsid w:val="00430D56"/>
    <w:rsid w:val="00430E65"/>
    <w:rsid w:val="00430EA1"/>
    <w:rsid w:val="00430F25"/>
    <w:rsid w:val="00431437"/>
    <w:rsid w:val="00431538"/>
    <w:rsid w:val="004319F1"/>
    <w:rsid w:val="00431D26"/>
    <w:rsid w:val="00431F14"/>
    <w:rsid w:val="00431F4B"/>
    <w:rsid w:val="0043202F"/>
    <w:rsid w:val="00432110"/>
    <w:rsid w:val="00432188"/>
    <w:rsid w:val="00432594"/>
    <w:rsid w:val="004329CD"/>
    <w:rsid w:val="00432A2F"/>
    <w:rsid w:val="00432E1D"/>
    <w:rsid w:val="00432EE9"/>
    <w:rsid w:val="00432F11"/>
    <w:rsid w:val="00432FA4"/>
    <w:rsid w:val="004331BA"/>
    <w:rsid w:val="00433506"/>
    <w:rsid w:val="00433525"/>
    <w:rsid w:val="00433730"/>
    <w:rsid w:val="00433A28"/>
    <w:rsid w:val="00433C6C"/>
    <w:rsid w:val="00433E60"/>
    <w:rsid w:val="00433E98"/>
    <w:rsid w:val="0043400A"/>
    <w:rsid w:val="004340AB"/>
    <w:rsid w:val="004345B1"/>
    <w:rsid w:val="00434825"/>
    <w:rsid w:val="004348B3"/>
    <w:rsid w:val="00434A94"/>
    <w:rsid w:val="00434B30"/>
    <w:rsid w:val="00434BAB"/>
    <w:rsid w:val="00434BB6"/>
    <w:rsid w:val="0043518F"/>
    <w:rsid w:val="00435330"/>
    <w:rsid w:val="00435652"/>
    <w:rsid w:val="004356BD"/>
    <w:rsid w:val="004357FC"/>
    <w:rsid w:val="00435AF2"/>
    <w:rsid w:val="00435EF6"/>
    <w:rsid w:val="00435FCE"/>
    <w:rsid w:val="00436194"/>
    <w:rsid w:val="004364EA"/>
    <w:rsid w:val="00436508"/>
    <w:rsid w:val="00436663"/>
    <w:rsid w:val="00436BDE"/>
    <w:rsid w:val="00436CF5"/>
    <w:rsid w:val="00436D5B"/>
    <w:rsid w:val="00436D65"/>
    <w:rsid w:val="00436DAA"/>
    <w:rsid w:val="00436E43"/>
    <w:rsid w:val="00436F01"/>
    <w:rsid w:val="0043720C"/>
    <w:rsid w:val="00437258"/>
    <w:rsid w:val="004373E5"/>
    <w:rsid w:val="0043751F"/>
    <w:rsid w:val="0043755C"/>
    <w:rsid w:val="0043763C"/>
    <w:rsid w:val="00437714"/>
    <w:rsid w:val="00437745"/>
    <w:rsid w:val="0043776B"/>
    <w:rsid w:val="00437A61"/>
    <w:rsid w:val="00437D02"/>
    <w:rsid w:val="00440860"/>
    <w:rsid w:val="004409AE"/>
    <w:rsid w:val="00440D41"/>
    <w:rsid w:val="00440D7A"/>
    <w:rsid w:val="00440E6A"/>
    <w:rsid w:val="00440F60"/>
    <w:rsid w:val="0044118C"/>
    <w:rsid w:val="004412AD"/>
    <w:rsid w:val="004413C1"/>
    <w:rsid w:val="00441573"/>
    <w:rsid w:val="004415ED"/>
    <w:rsid w:val="00441711"/>
    <w:rsid w:val="0044180F"/>
    <w:rsid w:val="00441877"/>
    <w:rsid w:val="00441D8B"/>
    <w:rsid w:val="004425F4"/>
    <w:rsid w:val="004426C0"/>
    <w:rsid w:val="0044287D"/>
    <w:rsid w:val="004429DB"/>
    <w:rsid w:val="00442A10"/>
    <w:rsid w:val="00442ED2"/>
    <w:rsid w:val="004431B3"/>
    <w:rsid w:val="00443548"/>
    <w:rsid w:val="004438AE"/>
    <w:rsid w:val="00443D32"/>
    <w:rsid w:val="00443E98"/>
    <w:rsid w:val="00443FF9"/>
    <w:rsid w:val="0044416F"/>
    <w:rsid w:val="00444384"/>
    <w:rsid w:val="004443DE"/>
    <w:rsid w:val="00444633"/>
    <w:rsid w:val="00444663"/>
    <w:rsid w:val="00444852"/>
    <w:rsid w:val="004448EC"/>
    <w:rsid w:val="00444B1D"/>
    <w:rsid w:val="00444BE3"/>
    <w:rsid w:val="00444DB5"/>
    <w:rsid w:val="0044514A"/>
    <w:rsid w:val="0044523C"/>
    <w:rsid w:val="004455F8"/>
    <w:rsid w:val="0044575A"/>
    <w:rsid w:val="0044592F"/>
    <w:rsid w:val="00445C9E"/>
    <w:rsid w:val="00445D57"/>
    <w:rsid w:val="00445FF7"/>
    <w:rsid w:val="00446186"/>
    <w:rsid w:val="0044641C"/>
    <w:rsid w:val="00446425"/>
    <w:rsid w:val="00446889"/>
    <w:rsid w:val="00446B4F"/>
    <w:rsid w:val="00446D64"/>
    <w:rsid w:val="00446F4E"/>
    <w:rsid w:val="0044716A"/>
    <w:rsid w:val="0044717C"/>
    <w:rsid w:val="004471B3"/>
    <w:rsid w:val="0044725A"/>
    <w:rsid w:val="00447263"/>
    <w:rsid w:val="004472FB"/>
    <w:rsid w:val="004474A4"/>
    <w:rsid w:val="00447671"/>
    <w:rsid w:val="0044772B"/>
    <w:rsid w:val="004477CA"/>
    <w:rsid w:val="0044784D"/>
    <w:rsid w:val="004478B9"/>
    <w:rsid w:val="004479FB"/>
    <w:rsid w:val="00447D70"/>
    <w:rsid w:val="00447E74"/>
    <w:rsid w:val="004505D3"/>
    <w:rsid w:val="004505E1"/>
    <w:rsid w:val="0045099D"/>
    <w:rsid w:val="00450B49"/>
    <w:rsid w:val="00450C71"/>
    <w:rsid w:val="00450CD4"/>
    <w:rsid w:val="00451514"/>
    <w:rsid w:val="0045159A"/>
    <w:rsid w:val="004515A9"/>
    <w:rsid w:val="004516CA"/>
    <w:rsid w:val="004516EF"/>
    <w:rsid w:val="00451C1D"/>
    <w:rsid w:val="00451F21"/>
    <w:rsid w:val="00452006"/>
    <w:rsid w:val="00452124"/>
    <w:rsid w:val="004521DE"/>
    <w:rsid w:val="0045220D"/>
    <w:rsid w:val="00452C84"/>
    <w:rsid w:val="00452D67"/>
    <w:rsid w:val="00452D8F"/>
    <w:rsid w:val="00452EA3"/>
    <w:rsid w:val="0045307D"/>
    <w:rsid w:val="00453147"/>
    <w:rsid w:val="00453341"/>
    <w:rsid w:val="0045341E"/>
    <w:rsid w:val="0045366A"/>
    <w:rsid w:val="004537DB"/>
    <w:rsid w:val="00453833"/>
    <w:rsid w:val="00453AB7"/>
    <w:rsid w:val="00453DC2"/>
    <w:rsid w:val="00453DF1"/>
    <w:rsid w:val="0045403A"/>
    <w:rsid w:val="00454106"/>
    <w:rsid w:val="0045414D"/>
    <w:rsid w:val="0045469F"/>
    <w:rsid w:val="004546D1"/>
    <w:rsid w:val="00454757"/>
    <w:rsid w:val="0045489C"/>
    <w:rsid w:val="00454A88"/>
    <w:rsid w:val="00454EA0"/>
    <w:rsid w:val="004550F0"/>
    <w:rsid w:val="0045511A"/>
    <w:rsid w:val="00455186"/>
    <w:rsid w:val="0045529E"/>
    <w:rsid w:val="004552CB"/>
    <w:rsid w:val="004552E4"/>
    <w:rsid w:val="004555AC"/>
    <w:rsid w:val="0045570C"/>
    <w:rsid w:val="004558D7"/>
    <w:rsid w:val="004558E7"/>
    <w:rsid w:val="004559D1"/>
    <w:rsid w:val="004561A7"/>
    <w:rsid w:val="004561FF"/>
    <w:rsid w:val="00456364"/>
    <w:rsid w:val="004565D6"/>
    <w:rsid w:val="004567B7"/>
    <w:rsid w:val="00456C26"/>
    <w:rsid w:val="00456CBB"/>
    <w:rsid w:val="00456D13"/>
    <w:rsid w:val="00456D49"/>
    <w:rsid w:val="004574AB"/>
    <w:rsid w:val="004575CA"/>
    <w:rsid w:val="00457671"/>
    <w:rsid w:val="004578FF"/>
    <w:rsid w:val="00457A67"/>
    <w:rsid w:val="00457CC6"/>
    <w:rsid w:val="00457E89"/>
    <w:rsid w:val="00460007"/>
    <w:rsid w:val="0046048D"/>
    <w:rsid w:val="00460587"/>
    <w:rsid w:val="004606E0"/>
    <w:rsid w:val="0046079A"/>
    <w:rsid w:val="00460C1C"/>
    <w:rsid w:val="00460D3C"/>
    <w:rsid w:val="00460E7F"/>
    <w:rsid w:val="00460EB0"/>
    <w:rsid w:val="00460FCA"/>
    <w:rsid w:val="00460FEF"/>
    <w:rsid w:val="00461210"/>
    <w:rsid w:val="00461409"/>
    <w:rsid w:val="004615C8"/>
    <w:rsid w:val="004618B3"/>
    <w:rsid w:val="00461A8C"/>
    <w:rsid w:val="00461D0C"/>
    <w:rsid w:val="00461D6F"/>
    <w:rsid w:val="00461DFF"/>
    <w:rsid w:val="00461E37"/>
    <w:rsid w:val="00462002"/>
    <w:rsid w:val="00462265"/>
    <w:rsid w:val="00462528"/>
    <w:rsid w:val="004626EB"/>
    <w:rsid w:val="00462844"/>
    <w:rsid w:val="00462AC2"/>
    <w:rsid w:val="00462B5D"/>
    <w:rsid w:val="00462D08"/>
    <w:rsid w:val="00462F68"/>
    <w:rsid w:val="0046329B"/>
    <w:rsid w:val="004632B6"/>
    <w:rsid w:val="004632C7"/>
    <w:rsid w:val="004634E5"/>
    <w:rsid w:val="00463633"/>
    <w:rsid w:val="00463704"/>
    <w:rsid w:val="00463B10"/>
    <w:rsid w:val="00463B13"/>
    <w:rsid w:val="00463B6D"/>
    <w:rsid w:val="00463CFA"/>
    <w:rsid w:val="00463E0B"/>
    <w:rsid w:val="004640E1"/>
    <w:rsid w:val="0046435F"/>
    <w:rsid w:val="00464589"/>
    <w:rsid w:val="004645A5"/>
    <w:rsid w:val="00464A06"/>
    <w:rsid w:val="00464A49"/>
    <w:rsid w:val="00464CE5"/>
    <w:rsid w:val="0046516D"/>
    <w:rsid w:val="004652B7"/>
    <w:rsid w:val="00465BA8"/>
    <w:rsid w:val="00465BDE"/>
    <w:rsid w:val="00466178"/>
    <w:rsid w:val="00466292"/>
    <w:rsid w:val="004664E5"/>
    <w:rsid w:val="00466649"/>
    <w:rsid w:val="00466880"/>
    <w:rsid w:val="00466C4F"/>
    <w:rsid w:val="00467151"/>
    <w:rsid w:val="00467178"/>
    <w:rsid w:val="0046718F"/>
    <w:rsid w:val="00467208"/>
    <w:rsid w:val="00467311"/>
    <w:rsid w:val="004673B3"/>
    <w:rsid w:val="0046756B"/>
    <w:rsid w:val="0046783E"/>
    <w:rsid w:val="00467857"/>
    <w:rsid w:val="004679B6"/>
    <w:rsid w:val="00467A61"/>
    <w:rsid w:val="00467AAD"/>
    <w:rsid w:val="00467B18"/>
    <w:rsid w:val="00467BE6"/>
    <w:rsid w:val="00467E1A"/>
    <w:rsid w:val="00467E3E"/>
    <w:rsid w:val="00467FA5"/>
    <w:rsid w:val="00467FB8"/>
    <w:rsid w:val="00470094"/>
    <w:rsid w:val="004701AA"/>
    <w:rsid w:val="004702AF"/>
    <w:rsid w:val="004705EF"/>
    <w:rsid w:val="0047080E"/>
    <w:rsid w:val="00470843"/>
    <w:rsid w:val="004708BE"/>
    <w:rsid w:val="00470AB9"/>
    <w:rsid w:val="00470CE3"/>
    <w:rsid w:val="00470D04"/>
    <w:rsid w:val="004716EA"/>
    <w:rsid w:val="004717E7"/>
    <w:rsid w:val="00471E69"/>
    <w:rsid w:val="00471FCD"/>
    <w:rsid w:val="0047217E"/>
    <w:rsid w:val="004721BC"/>
    <w:rsid w:val="0047220E"/>
    <w:rsid w:val="00472328"/>
    <w:rsid w:val="004723A8"/>
    <w:rsid w:val="00472599"/>
    <w:rsid w:val="0047263F"/>
    <w:rsid w:val="00472686"/>
    <w:rsid w:val="00472692"/>
    <w:rsid w:val="004729BC"/>
    <w:rsid w:val="004729EC"/>
    <w:rsid w:val="004730DA"/>
    <w:rsid w:val="004731FA"/>
    <w:rsid w:val="0047322C"/>
    <w:rsid w:val="00473824"/>
    <w:rsid w:val="004739DC"/>
    <w:rsid w:val="00473CD3"/>
    <w:rsid w:val="00473D37"/>
    <w:rsid w:val="00473D83"/>
    <w:rsid w:val="00474114"/>
    <w:rsid w:val="004743E1"/>
    <w:rsid w:val="0047445D"/>
    <w:rsid w:val="0047447F"/>
    <w:rsid w:val="0047458B"/>
    <w:rsid w:val="00474790"/>
    <w:rsid w:val="004749F1"/>
    <w:rsid w:val="00474A16"/>
    <w:rsid w:val="00474C19"/>
    <w:rsid w:val="00474CD4"/>
    <w:rsid w:val="00474F01"/>
    <w:rsid w:val="00475112"/>
    <w:rsid w:val="0047533A"/>
    <w:rsid w:val="00475614"/>
    <w:rsid w:val="00475A0A"/>
    <w:rsid w:val="00475AC0"/>
    <w:rsid w:val="00475C63"/>
    <w:rsid w:val="004762AB"/>
    <w:rsid w:val="00476429"/>
    <w:rsid w:val="004765E2"/>
    <w:rsid w:val="00476D47"/>
    <w:rsid w:val="00476F6C"/>
    <w:rsid w:val="004771CA"/>
    <w:rsid w:val="00477232"/>
    <w:rsid w:val="004773DF"/>
    <w:rsid w:val="004774F0"/>
    <w:rsid w:val="00477593"/>
    <w:rsid w:val="00477876"/>
    <w:rsid w:val="004778B5"/>
    <w:rsid w:val="004778D2"/>
    <w:rsid w:val="00477940"/>
    <w:rsid w:val="004779AA"/>
    <w:rsid w:val="004779AC"/>
    <w:rsid w:val="00477A7B"/>
    <w:rsid w:val="00477B04"/>
    <w:rsid w:val="00477DAE"/>
    <w:rsid w:val="00477E0D"/>
    <w:rsid w:val="00477EA7"/>
    <w:rsid w:val="00480109"/>
    <w:rsid w:val="00480342"/>
    <w:rsid w:val="0048066A"/>
    <w:rsid w:val="00480752"/>
    <w:rsid w:val="004807B6"/>
    <w:rsid w:val="00480C13"/>
    <w:rsid w:val="00480C2D"/>
    <w:rsid w:val="00481046"/>
    <w:rsid w:val="0048105C"/>
    <w:rsid w:val="004810D8"/>
    <w:rsid w:val="004814A3"/>
    <w:rsid w:val="00481624"/>
    <w:rsid w:val="00481645"/>
    <w:rsid w:val="004819D5"/>
    <w:rsid w:val="00481A7B"/>
    <w:rsid w:val="00481AF5"/>
    <w:rsid w:val="00481DEC"/>
    <w:rsid w:val="00482071"/>
    <w:rsid w:val="004820EC"/>
    <w:rsid w:val="004823FD"/>
    <w:rsid w:val="0048257B"/>
    <w:rsid w:val="0048270B"/>
    <w:rsid w:val="00482EA9"/>
    <w:rsid w:val="00482F58"/>
    <w:rsid w:val="00483056"/>
    <w:rsid w:val="0048311C"/>
    <w:rsid w:val="00483261"/>
    <w:rsid w:val="004832C7"/>
    <w:rsid w:val="0048348A"/>
    <w:rsid w:val="00483630"/>
    <w:rsid w:val="0048377C"/>
    <w:rsid w:val="004838E5"/>
    <w:rsid w:val="00483B30"/>
    <w:rsid w:val="00483FC1"/>
    <w:rsid w:val="0048408D"/>
    <w:rsid w:val="00484105"/>
    <w:rsid w:val="0048411E"/>
    <w:rsid w:val="004842F1"/>
    <w:rsid w:val="004843AD"/>
    <w:rsid w:val="00484412"/>
    <w:rsid w:val="00484616"/>
    <w:rsid w:val="0048478B"/>
    <w:rsid w:val="00484CFC"/>
    <w:rsid w:val="00484E04"/>
    <w:rsid w:val="00484E71"/>
    <w:rsid w:val="00484E7F"/>
    <w:rsid w:val="004853D7"/>
    <w:rsid w:val="004857FD"/>
    <w:rsid w:val="00485B8B"/>
    <w:rsid w:val="00485BA3"/>
    <w:rsid w:val="00485CE3"/>
    <w:rsid w:val="00485EB5"/>
    <w:rsid w:val="00485FDC"/>
    <w:rsid w:val="004865FB"/>
    <w:rsid w:val="00486620"/>
    <w:rsid w:val="00486D96"/>
    <w:rsid w:val="00487367"/>
    <w:rsid w:val="00487447"/>
    <w:rsid w:val="00487454"/>
    <w:rsid w:val="004875CA"/>
    <w:rsid w:val="0048769F"/>
    <w:rsid w:val="00487B32"/>
    <w:rsid w:val="00487B7C"/>
    <w:rsid w:val="00487E8D"/>
    <w:rsid w:val="00487EDC"/>
    <w:rsid w:val="00487EF1"/>
    <w:rsid w:val="00487F02"/>
    <w:rsid w:val="00487F8F"/>
    <w:rsid w:val="00490015"/>
    <w:rsid w:val="0049025F"/>
    <w:rsid w:val="004906B8"/>
    <w:rsid w:val="00490831"/>
    <w:rsid w:val="00490897"/>
    <w:rsid w:val="0049108C"/>
    <w:rsid w:val="004912C7"/>
    <w:rsid w:val="004919AA"/>
    <w:rsid w:val="00491BC4"/>
    <w:rsid w:val="00491C83"/>
    <w:rsid w:val="00491D71"/>
    <w:rsid w:val="00491DF0"/>
    <w:rsid w:val="00492033"/>
    <w:rsid w:val="004920B1"/>
    <w:rsid w:val="004920B9"/>
    <w:rsid w:val="004923B3"/>
    <w:rsid w:val="00492CFF"/>
    <w:rsid w:val="00492F50"/>
    <w:rsid w:val="00493239"/>
    <w:rsid w:val="00493252"/>
    <w:rsid w:val="0049373E"/>
    <w:rsid w:val="004937D2"/>
    <w:rsid w:val="00493A51"/>
    <w:rsid w:val="00493C49"/>
    <w:rsid w:val="00493D7E"/>
    <w:rsid w:val="00493F9C"/>
    <w:rsid w:val="00494035"/>
    <w:rsid w:val="00494047"/>
    <w:rsid w:val="004943AE"/>
    <w:rsid w:val="0049447C"/>
    <w:rsid w:val="00494695"/>
    <w:rsid w:val="004946BE"/>
    <w:rsid w:val="0049475E"/>
    <w:rsid w:val="004949FD"/>
    <w:rsid w:val="00494D52"/>
    <w:rsid w:val="00494E38"/>
    <w:rsid w:val="00495107"/>
    <w:rsid w:val="0049515C"/>
    <w:rsid w:val="004951CE"/>
    <w:rsid w:val="00495536"/>
    <w:rsid w:val="004956CF"/>
    <w:rsid w:val="004956D5"/>
    <w:rsid w:val="00495803"/>
    <w:rsid w:val="004958FA"/>
    <w:rsid w:val="0049595C"/>
    <w:rsid w:val="00495993"/>
    <w:rsid w:val="004959F3"/>
    <w:rsid w:val="00495A0C"/>
    <w:rsid w:val="00495E90"/>
    <w:rsid w:val="00496232"/>
    <w:rsid w:val="004962E7"/>
    <w:rsid w:val="004964B8"/>
    <w:rsid w:val="004965BD"/>
    <w:rsid w:val="0049667C"/>
    <w:rsid w:val="004969D1"/>
    <w:rsid w:val="00496B42"/>
    <w:rsid w:val="00496B93"/>
    <w:rsid w:val="00496BB8"/>
    <w:rsid w:val="00496D59"/>
    <w:rsid w:val="00496E4C"/>
    <w:rsid w:val="00496E5B"/>
    <w:rsid w:val="004970E6"/>
    <w:rsid w:val="00497576"/>
    <w:rsid w:val="004975FF"/>
    <w:rsid w:val="00497B47"/>
    <w:rsid w:val="00497FCF"/>
    <w:rsid w:val="004A039E"/>
    <w:rsid w:val="004A04C7"/>
    <w:rsid w:val="004A058E"/>
    <w:rsid w:val="004A0790"/>
    <w:rsid w:val="004A0B80"/>
    <w:rsid w:val="004A0D4C"/>
    <w:rsid w:val="004A0F84"/>
    <w:rsid w:val="004A121D"/>
    <w:rsid w:val="004A1387"/>
    <w:rsid w:val="004A1745"/>
    <w:rsid w:val="004A1B3E"/>
    <w:rsid w:val="004A1D3F"/>
    <w:rsid w:val="004A1DA1"/>
    <w:rsid w:val="004A242D"/>
    <w:rsid w:val="004A2559"/>
    <w:rsid w:val="004A25B6"/>
    <w:rsid w:val="004A2685"/>
    <w:rsid w:val="004A26EF"/>
    <w:rsid w:val="004A2777"/>
    <w:rsid w:val="004A284B"/>
    <w:rsid w:val="004A2B70"/>
    <w:rsid w:val="004A2BE9"/>
    <w:rsid w:val="004A3014"/>
    <w:rsid w:val="004A3225"/>
    <w:rsid w:val="004A32EB"/>
    <w:rsid w:val="004A33AE"/>
    <w:rsid w:val="004A35B8"/>
    <w:rsid w:val="004A37B1"/>
    <w:rsid w:val="004A3D01"/>
    <w:rsid w:val="004A3DB7"/>
    <w:rsid w:val="004A3E0A"/>
    <w:rsid w:val="004A4159"/>
    <w:rsid w:val="004A4185"/>
    <w:rsid w:val="004A4253"/>
    <w:rsid w:val="004A43FD"/>
    <w:rsid w:val="004A44BA"/>
    <w:rsid w:val="004A4566"/>
    <w:rsid w:val="004A49FA"/>
    <w:rsid w:val="004A4A95"/>
    <w:rsid w:val="004A4BC3"/>
    <w:rsid w:val="004A4D1B"/>
    <w:rsid w:val="004A500B"/>
    <w:rsid w:val="004A5050"/>
    <w:rsid w:val="004A512C"/>
    <w:rsid w:val="004A513F"/>
    <w:rsid w:val="004A5339"/>
    <w:rsid w:val="004A55A8"/>
    <w:rsid w:val="004A591F"/>
    <w:rsid w:val="004A59C7"/>
    <w:rsid w:val="004A5E9A"/>
    <w:rsid w:val="004A608A"/>
    <w:rsid w:val="004A6176"/>
    <w:rsid w:val="004A61AC"/>
    <w:rsid w:val="004A6667"/>
    <w:rsid w:val="004A67FF"/>
    <w:rsid w:val="004A6834"/>
    <w:rsid w:val="004A692F"/>
    <w:rsid w:val="004A6A43"/>
    <w:rsid w:val="004A6EC9"/>
    <w:rsid w:val="004A6EF7"/>
    <w:rsid w:val="004A6F42"/>
    <w:rsid w:val="004A71FA"/>
    <w:rsid w:val="004A77D6"/>
    <w:rsid w:val="004A7847"/>
    <w:rsid w:val="004A7854"/>
    <w:rsid w:val="004A7F88"/>
    <w:rsid w:val="004B0007"/>
    <w:rsid w:val="004B002D"/>
    <w:rsid w:val="004B012D"/>
    <w:rsid w:val="004B0232"/>
    <w:rsid w:val="004B04BA"/>
    <w:rsid w:val="004B059F"/>
    <w:rsid w:val="004B0F86"/>
    <w:rsid w:val="004B103E"/>
    <w:rsid w:val="004B1085"/>
    <w:rsid w:val="004B120D"/>
    <w:rsid w:val="004B12E3"/>
    <w:rsid w:val="004B1441"/>
    <w:rsid w:val="004B144C"/>
    <w:rsid w:val="004B185D"/>
    <w:rsid w:val="004B191D"/>
    <w:rsid w:val="004B1977"/>
    <w:rsid w:val="004B1AB5"/>
    <w:rsid w:val="004B1B3C"/>
    <w:rsid w:val="004B1C2E"/>
    <w:rsid w:val="004B1C54"/>
    <w:rsid w:val="004B1C61"/>
    <w:rsid w:val="004B1D34"/>
    <w:rsid w:val="004B21BA"/>
    <w:rsid w:val="004B23B8"/>
    <w:rsid w:val="004B23EB"/>
    <w:rsid w:val="004B2549"/>
    <w:rsid w:val="004B2781"/>
    <w:rsid w:val="004B286D"/>
    <w:rsid w:val="004B2959"/>
    <w:rsid w:val="004B2BE5"/>
    <w:rsid w:val="004B2CC7"/>
    <w:rsid w:val="004B2CDB"/>
    <w:rsid w:val="004B2CE0"/>
    <w:rsid w:val="004B2EBE"/>
    <w:rsid w:val="004B2F63"/>
    <w:rsid w:val="004B315F"/>
    <w:rsid w:val="004B31DE"/>
    <w:rsid w:val="004B32C6"/>
    <w:rsid w:val="004B3343"/>
    <w:rsid w:val="004B33AD"/>
    <w:rsid w:val="004B343C"/>
    <w:rsid w:val="004B3523"/>
    <w:rsid w:val="004B371E"/>
    <w:rsid w:val="004B3C08"/>
    <w:rsid w:val="004B3D42"/>
    <w:rsid w:val="004B3D68"/>
    <w:rsid w:val="004B3DEF"/>
    <w:rsid w:val="004B4659"/>
    <w:rsid w:val="004B47C7"/>
    <w:rsid w:val="004B48F2"/>
    <w:rsid w:val="004B4CA7"/>
    <w:rsid w:val="004B4D26"/>
    <w:rsid w:val="004B4F5F"/>
    <w:rsid w:val="004B50A5"/>
    <w:rsid w:val="004B5191"/>
    <w:rsid w:val="004B51EE"/>
    <w:rsid w:val="004B529D"/>
    <w:rsid w:val="004B5504"/>
    <w:rsid w:val="004B56A3"/>
    <w:rsid w:val="004B5734"/>
    <w:rsid w:val="004B58D5"/>
    <w:rsid w:val="004B5C97"/>
    <w:rsid w:val="004B61A9"/>
    <w:rsid w:val="004B6209"/>
    <w:rsid w:val="004B63AD"/>
    <w:rsid w:val="004B66D0"/>
    <w:rsid w:val="004B67A4"/>
    <w:rsid w:val="004B6819"/>
    <w:rsid w:val="004B695B"/>
    <w:rsid w:val="004B6AA6"/>
    <w:rsid w:val="004B6B7F"/>
    <w:rsid w:val="004B6C8B"/>
    <w:rsid w:val="004B6CA8"/>
    <w:rsid w:val="004B6D19"/>
    <w:rsid w:val="004B7061"/>
    <w:rsid w:val="004B7215"/>
    <w:rsid w:val="004B725C"/>
    <w:rsid w:val="004B73FF"/>
    <w:rsid w:val="004B74E2"/>
    <w:rsid w:val="004B74FF"/>
    <w:rsid w:val="004B7712"/>
    <w:rsid w:val="004B7886"/>
    <w:rsid w:val="004B7A18"/>
    <w:rsid w:val="004B7C62"/>
    <w:rsid w:val="004B7D73"/>
    <w:rsid w:val="004B7DFD"/>
    <w:rsid w:val="004B7E92"/>
    <w:rsid w:val="004C029E"/>
    <w:rsid w:val="004C064A"/>
    <w:rsid w:val="004C064D"/>
    <w:rsid w:val="004C0763"/>
    <w:rsid w:val="004C09D5"/>
    <w:rsid w:val="004C0A50"/>
    <w:rsid w:val="004C0B42"/>
    <w:rsid w:val="004C0E4B"/>
    <w:rsid w:val="004C1394"/>
    <w:rsid w:val="004C1400"/>
    <w:rsid w:val="004C17B7"/>
    <w:rsid w:val="004C18B3"/>
    <w:rsid w:val="004C18C7"/>
    <w:rsid w:val="004C193F"/>
    <w:rsid w:val="004C1C90"/>
    <w:rsid w:val="004C1D67"/>
    <w:rsid w:val="004C20B0"/>
    <w:rsid w:val="004C233A"/>
    <w:rsid w:val="004C2385"/>
    <w:rsid w:val="004C2426"/>
    <w:rsid w:val="004C24F9"/>
    <w:rsid w:val="004C2887"/>
    <w:rsid w:val="004C2B79"/>
    <w:rsid w:val="004C3001"/>
    <w:rsid w:val="004C3167"/>
    <w:rsid w:val="004C32DF"/>
    <w:rsid w:val="004C339F"/>
    <w:rsid w:val="004C34A4"/>
    <w:rsid w:val="004C35DF"/>
    <w:rsid w:val="004C3745"/>
    <w:rsid w:val="004C3A83"/>
    <w:rsid w:val="004C3EC0"/>
    <w:rsid w:val="004C402C"/>
    <w:rsid w:val="004C407F"/>
    <w:rsid w:val="004C48B0"/>
    <w:rsid w:val="004C4B8F"/>
    <w:rsid w:val="004C4BD5"/>
    <w:rsid w:val="004C4BF3"/>
    <w:rsid w:val="004C4D1D"/>
    <w:rsid w:val="004C4D2B"/>
    <w:rsid w:val="004C4DE2"/>
    <w:rsid w:val="004C4ED8"/>
    <w:rsid w:val="004C4F58"/>
    <w:rsid w:val="004C4FA3"/>
    <w:rsid w:val="004C50D9"/>
    <w:rsid w:val="004C544D"/>
    <w:rsid w:val="004C5493"/>
    <w:rsid w:val="004C54BE"/>
    <w:rsid w:val="004C5883"/>
    <w:rsid w:val="004C5DE2"/>
    <w:rsid w:val="004C5E0E"/>
    <w:rsid w:val="004C63DE"/>
    <w:rsid w:val="004C642C"/>
    <w:rsid w:val="004C6783"/>
    <w:rsid w:val="004C6CB2"/>
    <w:rsid w:val="004C6E43"/>
    <w:rsid w:val="004C6FDC"/>
    <w:rsid w:val="004C7072"/>
    <w:rsid w:val="004C74DF"/>
    <w:rsid w:val="004C76A1"/>
    <w:rsid w:val="004C7793"/>
    <w:rsid w:val="004C795A"/>
    <w:rsid w:val="004C7B3E"/>
    <w:rsid w:val="004C7C0A"/>
    <w:rsid w:val="004C7D35"/>
    <w:rsid w:val="004D006C"/>
    <w:rsid w:val="004D0161"/>
    <w:rsid w:val="004D0196"/>
    <w:rsid w:val="004D02D0"/>
    <w:rsid w:val="004D059A"/>
    <w:rsid w:val="004D07CC"/>
    <w:rsid w:val="004D07CF"/>
    <w:rsid w:val="004D09C7"/>
    <w:rsid w:val="004D0A0D"/>
    <w:rsid w:val="004D0D20"/>
    <w:rsid w:val="004D0D9E"/>
    <w:rsid w:val="004D0E0F"/>
    <w:rsid w:val="004D0E67"/>
    <w:rsid w:val="004D100F"/>
    <w:rsid w:val="004D104E"/>
    <w:rsid w:val="004D1225"/>
    <w:rsid w:val="004D12CD"/>
    <w:rsid w:val="004D12D4"/>
    <w:rsid w:val="004D17C9"/>
    <w:rsid w:val="004D1814"/>
    <w:rsid w:val="004D183A"/>
    <w:rsid w:val="004D1937"/>
    <w:rsid w:val="004D199D"/>
    <w:rsid w:val="004D1DEF"/>
    <w:rsid w:val="004D23A3"/>
    <w:rsid w:val="004D2482"/>
    <w:rsid w:val="004D2744"/>
    <w:rsid w:val="004D2757"/>
    <w:rsid w:val="004D28A1"/>
    <w:rsid w:val="004D28B2"/>
    <w:rsid w:val="004D28E9"/>
    <w:rsid w:val="004D2997"/>
    <w:rsid w:val="004D2A8E"/>
    <w:rsid w:val="004D2C7A"/>
    <w:rsid w:val="004D2D21"/>
    <w:rsid w:val="004D2EAC"/>
    <w:rsid w:val="004D2EBF"/>
    <w:rsid w:val="004D336B"/>
    <w:rsid w:val="004D3475"/>
    <w:rsid w:val="004D35F5"/>
    <w:rsid w:val="004D3781"/>
    <w:rsid w:val="004D3BC6"/>
    <w:rsid w:val="004D3DCF"/>
    <w:rsid w:val="004D3E3E"/>
    <w:rsid w:val="004D4228"/>
    <w:rsid w:val="004D434A"/>
    <w:rsid w:val="004D435D"/>
    <w:rsid w:val="004D4577"/>
    <w:rsid w:val="004D464A"/>
    <w:rsid w:val="004D4684"/>
    <w:rsid w:val="004D4733"/>
    <w:rsid w:val="004D4748"/>
    <w:rsid w:val="004D4C83"/>
    <w:rsid w:val="004D4C98"/>
    <w:rsid w:val="004D4E0E"/>
    <w:rsid w:val="004D5075"/>
    <w:rsid w:val="004D51CD"/>
    <w:rsid w:val="004D52C0"/>
    <w:rsid w:val="004D54FB"/>
    <w:rsid w:val="004D562D"/>
    <w:rsid w:val="004D59F1"/>
    <w:rsid w:val="004D5A3B"/>
    <w:rsid w:val="004D5C3C"/>
    <w:rsid w:val="004D5ED4"/>
    <w:rsid w:val="004D5F47"/>
    <w:rsid w:val="004D61FE"/>
    <w:rsid w:val="004D6321"/>
    <w:rsid w:val="004D634F"/>
    <w:rsid w:val="004D684C"/>
    <w:rsid w:val="004D6A5C"/>
    <w:rsid w:val="004D6C21"/>
    <w:rsid w:val="004D6C29"/>
    <w:rsid w:val="004D6FCA"/>
    <w:rsid w:val="004D7065"/>
    <w:rsid w:val="004D7311"/>
    <w:rsid w:val="004D7354"/>
    <w:rsid w:val="004D776E"/>
    <w:rsid w:val="004D792A"/>
    <w:rsid w:val="004D7BC0"/>
    <w:rsid w:val="004D7BC8"/>
    <w:rsid w:val="004D7C4F"/>
    <w:rsid w:val="004D7E66"/>
    <w:rsid w:val="004D7E98"/>
    <w:rsid w:val="004E00DE"/>
    <w:rsid w:val="004E0130"/>
    <w:rsid w:val="004E0152"/>
    <w:rsid w:val="004E0238"/>
    <w:rsid w:val="004E0467"/>
    <w:rsid w:val="004E04A6"/>
    <w:rsid w:val="004E058B"/>
    <w:rsid w:val="004E0718"/>
    <w:rsid w:val="004E0819"/>
    <w:rsid w:val="004E0821"/>
    <w:rsid w:val="004E0A2F"/>
    <w:rsid w:val="004E16E9"/>
    <w:rsid w:val="004E19DB"/>
    <w:rsid w:val="004E1B96"/>
    <w:rsid w:val="004E1CCB"/>
    <w:rsid w:val="004E20A3"/>
    <w:rsid w:val="004E20C5"/>
    <w:rsid w:val="004E25C5"/>
    <w:rsid w:val="004E28FA"/>
    <w:rsid w:val="004E2975"/>
    <w:rsid w:val="004E2C6B"/>
    <w:rsid w:val="004E31B7"/>
    <w:rsid w:val="004E3293"/>
    <w:rsid w:val="004E3306"/>
    <w:rsid w:val="004E3394"/>
    <w:rsid w:val="004E33F3"/>
    <w:rsid w:val="004E345F"/>
    <w:rsid w:val="004E35B7"/>
    <w:rsid w:val="004E3760"/>
    <w:rsid w:val="004E388C"/>
    <w:rsid w:val="004E3A01"/>
    <w:rsid w:val="004E3CFB"/>
    <w:rsid w:val="004E3F0B"/>
    <w:rsid w:val="004E3FB5"/>
    <w:rsid w:val="004E49C1"/>
    <w:rsid w:val="004E4EF3"/>
    <w:rsid w:val="004E505B"/>
    <w:rsid w:val="004E50B9"/>
    <w:rsid w:val="004E52D3"/>
    <w:rsid w:val="004E53DE"/>
    <w:rsid w:val="004E5851"/>
    <w:rsid w:val="004E5902"/>
    <w:rsid w:val="004E5B7D"/>
    <w:rsid w:val="004E5EC9"/>
    <w:rsid w:val="004E5F6D"/>
    <w:rsid w:val="004E600F"/>
    <w:rsid w:val="004E6078"/>
    <w:rsid w:val="004E62C6"/>
    <w:rsid w:val="004E6714"/>
    <w:rsid w:val="004E6A12"/>
    <w:rsid w:val="004E6B06"/>
    <w:rsid w:val="004E6B5B"/>
    <w:rsid w:val="004E6C80"/>
    <w:rsid w:val="004E6DAB"/>
    <w:rsid w:val="004E6F1E"/>
    <w:rsid w:val="004E7014"/>
    <w:rsid w:val="004E706C"/>
    <w:rsid w:val="004E70A3"/>
    <w:rsid w:val="004E7465"/>
    <w:rsid w:val="004E74C1"/>
    <w:rsid w:val="004E7646"/>
    <w:rsid w:val="004E767D"/>
    <w:rsid w:val="004E7B76"/>
    <w:rsid w:val="004E7DC5"/>
    <w:rsid w:val="004E7E24"/>
    <w:rsid w:val="004E7ECD"/>
    <w:rsid w:val="004F00FA"/>
    <w:rsid w:val="004F015E"/>
    <w:rsid w:val="004F050E"/>
    <w:rsid w:val="004F08C5"/>
    <w:rsid w:val="004F08D2"/>
    <w:rsid w:val="004F0B9A"/>
    <w:rsid w:val="004F0D06"/>
    <w:rsid w:val="004F0DB4"/>
    <w:rsid w:val="004F1048"/>
    <w:rsid w:val="004F107A"/>
    <w:rsid w:val="004F10AF"/>
    <w:rsid w:val="004F13FC"/>
    <w:rsid w:val="004F18B3"/>
    <w:rsid w:val="004F19CC"/>
    <w:rsid w:val="004F1A65"/>
    <w:rsid w:val="004F1A6D"/>
    <w:rsid w:val="004F1C26"/>
    <w:rsid w:val="004F1EEE"/>
    <w:rsid w:val="004F1F16"/>
    <w:rsid w:val="004F216D"/>
    <w:rsid w:val="004F2720"/>
    <w:rsid w:val="004F2832"/>
    <w:rsid w:val="004F2840"/>
    <w:rsid w:val="004F290B"/>
    <w:rsid w:val="004F29BD"/>
    <w:rsid w:val="004F2C55"/>
    <w:rsid w:val="004F2CCF"/>
    <w:rsid w:val="004F2E0E"/>
    <w:rsid w:val="004F30A8"/>
    <w:rsid w:val="004F34D1"/>
    <w:rsid w:val="004F35A9"/>
    <w:rsid w:val="004F35D5"/>
    <w:rsid w:val="004F3792"/>
    <w:rsid w:val="004F3958"/>
    <w:rsid w:val="004F3B51"/>
    <w:rsid w:val="004F3D5D"/>
    <w:rsid w:val="004F3E51"/>
    <w:rsid w:val="004F3E6D"/>
    <w:rsid w:val="004F41EE"/>
    <w:rsid w:val="004F42DB"/>
    <w:rsid w:val="004F434C"/>
    <w:rsid w:val="004F43EA"/>
    <w:rsid w:val="004F460B"/>
    <w:rsid w:val="004F4893"/>
    <w:rsid w:val="004F4B1C"/>
    <w:rsid w:val="004F5049"/>
    <w:rsid w:val="004F52A9"/>
    <w:rsid w:val="004F5835"/>
    <w:rsid w:val="004F5957"/>
    <w:rsid w:val="004F59FB"/>
    <w:rsid w:val="004F5AF0"/>
    <w:rsid w:val="004F6082"/>
    <w:rsid w:val="004F6291"/>
    <w:rsid w:val="004F6308"/>
    <w:rsid w:val="004F64AD"/>
    <w:rsid w:val="004F6998"/>
    <w:rsid w:val="004F6B80"/>
    <w:rsid w:val="004F6D41"/>
    <w:rsid w:val="004F6D60"/>
    <w:rsid w:val="004F6D6D"/>
    <w:rsid w:val="004F6FB2"/>
    <w:rsid w:val="004F7034"/>
    <w:rsid w:val="004F706C"/>
    <w:rsid w:val="004F7444"/>
    <w:rsid w:val="004F75CE"/>
    <w:rsid w:val="004F79AE"/>
    <w:rsid w:val="004F79B6"/>
    <w:rsid w:val="004F7B4B"/>
    <w:rsid w:val="004F7C44"/>
    <w:rsid w:val="004F7CA0"/>
    <w:rsid w:val="004F7ECA"/>
    <w:rsid w:val="0050028C"/>
    <w:rsid w:val="005003F4"/>
    <w:rsid w:val="00500478"/>
    <w:rsid w:val="005004F8"/>
    <w:rsid w:val="00500684"/>
    <w:rsid w:val="0050071D"/>
    <w:rsid w:val="00500937"/>
    <w:rsid w:val="00500C79"/>
    <w:rsid w:val="00500E41"/>
    <w:rsid w:val="00501264"/>
    <w:rsid w:val="00501798"/>
    <w:rsid w:val="00501857"/>
    <w:rsid w:val="0050186A"/>
    <w:rsid w:val="00501C14"/>
    <w:rsid w:val="00501C38"/>
    <w:rsid w:val="00501CBA"/>
    <w:rsid w:val="00501D9B"/>
    <w:rsid w:val="005021E2"/>
    <w:rsid w:val="00502315"/>
    <w:rsid w:val="00502790"/>
    <w:rsid w:val="005028B8"/>
    <w:rsid w:val="00502A20"/>
    <w:rsid w:val="00502A5B"/>
    <w:rsid w:val="00502D3C"/>
    <w:rsid w:val="00502DFB"/>
    <w:rsid w:val="00502DFE"/>
    <w:rsid w:val="00502F22"/>
    <w:rsid w:val="00502FB0"/>
    <w:rsid w:val="0050324F"/>
    <w:rsid w:val="00503484"/>
    <w:rsid w:val="005034E1"/>
    <w:rsid w:val="005039D8"/>
    <w:rsid w:val="00503A92"/>
    <w:rsid w:val="00504083"/>
    <w:rsid w:val="00504138"/>
    <w:rsid w:val="005042FD"/>
    <w:rsid w:val="00504337"/>
    <w:rsid w:val="005043D2"/>
    <w:rsid w:val="005046DE"/>
    <w:rsid w:val="00504ABC"/>
    <w:rsid w:val="00504B5F"/>
    <w:rsid w:val="00504F69"/>
    <w:rsid w:val="00504F9D"/>
    <w:rsid w:val="00505363"/>
    <w:rsid w:val="00505436"/>
    <w:rsid w:val="005056B1"/>
    <w:rsid w:val="005059A3"/>
    <w:rsid w:val="00505E02"/>
    <w:rsid w:val="005063B0"/>
    <w:rsid w:val="0050647F"/>
    <w:rsid w:val="00506506"/>
    <w:rsid w:val="0050660F"/>
    <w:rsid w:val="00506692"/>
    <w:rsid w:val="00506960"/>
    <w:rsid w:val="00506BD3"/>
    <w:rsid w:val="00506BDC"/>
    <w:rsid w:val="00506D5A"/>
    <w:rsid w:val="00506DDC"/>
    <w:rsid w:val="00506F26"/>
    <w:rsid w:val="005072F4"/>
    <w:rsid w:val="00507305"/>
    <w:rsid w:val="00507623"/>
    <w:rsid w:val="00507A99"/>
    <w:rsid w:val="00507BAE"/>
    <w:rsid w:val="00507BC6"/>
    <w:rsid w:val="00507DC3"/>
    <w:rsid w:val="00507FF6"/>
    <w:rsid w:val="00510353"/>
    <w:rsid w:val="005108CD"/>
    <w:rsid w:val="00510D62"/>
    <w:rsid w:val="00510D73"/>
    <w:rsid w:val="00510DE9"/>
    <w:rsid w:val="00510F83"/>
    <w:rsid w:val="00510FE4"/>
    <w:rsid w:val="00511079"/>
    <w:rsid w:val="00511301"/>
    <w:rsid w:val="0051140D"/>
    <w:rsid w:val="00511480"/>
    <w:rsid w:val="005114D9"/>
    <w:rsid w:val="005116E7"/>
    <w:rsid w:val="005117C2"/>
    <w:rsid w:val="00511A4E"/>
    <w:rsid w:val="00511B81"/>
    <w:rsid w:val="00511CA2"/>
    <w:rsid w:val="00511EDB"/>
    <w:rsid w:val="005122F1"/>
    <w:rsid w:val="005123B6"/>
    <w:rsid w:val="005126B6"/>
    <w:rsid w:val="00512842"/>
    <w:rsid w:val="00512B9A"/>
    <w:rsid w:val="00512C35"/>
    <w:rsid w:val="00512CC4"/>
    <w:rsid w:val="00512D17"/>
    <w:rsid w:val="00512E01"/>
    <w:rsid w:val="00512E02"/>
    <w:rsid w:val="0051330B"/>
    <w:rsid w:val="0051334A"/>
    <w:rsid w:val="005133DB"/>
    <w:rsid w:val="005135EA"/>
    <w:rsid w:val="00513B61"/>
    <w:rsid w:val="00513C4F"/>
    <w:rsid w:val="00513CF9"/>
    <w:rsid w:val="00513F1D"/>
    <w:rsid w:val="00513F57"/>
    <w:rsid w:val="00513FD1"/>
    <w:rsid w:val="00514148"/>
    <w:rsid w:val="0051423C"/>
    <w:rsid w:val="005143D3"/>
    <w:rsid w:val="00514416"/>
    <w:rsid w:val="0051455D"/>
    <w:rsid w:val="0051459E"/>
    <w:rsid w:val="0051463F"/>
    <w:rsid w:val="00514659"/>
    <w:rsid w:val="00514A1F"/>
    <w:rsid w:val="00514A45"/>
    <w:rsid w:val="00514A69"/>
    <w:rsid w:val="00514AC3"/>
    <w:rsid w:val="00514E44"/>
    <w:rsid w:val="005151FE"/>
    <w:rsid w:val="0051547E"/>
    <w:rsid w:val="00515519"/>
    <w:rsid w:val="00515528"/>
    <w:rsid w:val="005155E0"/>
    <w:rsid w:val="005157FC"/>
    <w:rsid w:val="00515A0E"/>
    <w:rsid w:val="00515A23"/>
    <w:rsid w:val="00515C4A"/>
    <w:rsid w:val="0051602A"/>
    <w:rsid w:val="005160A0"/>
    <w:rsid w:val="005161A7"/>
    <w:rsid w:val="005161D9"/>
    <w:rsid w:val="005161E7"/>
    <w:rsid w:val="00516266"/>
    <w:rsid w:val="005166E4"/>
    <w:rsid w:val="005167F0"/>
    <w:rsid w:val="005169E2"/>
    <w:rsid w:val="00516D12"/>
    <w:rsid w:val="00516D8B"/>
    <w:rsid w:val="00516DFE"/>
    <w:rsid w:val="00516F02"/>
    <w:rsid w:val="00516F6E"/>
    <w:rsid w:val="00516FD9"/>
    <w:rsid w:val="0051727D"/>
    <w:rsid w:val="00517321"/>
    <w:rsid w:val="0051734D"/>
    <w:rsid w:val="00517890"/>
    <w:rsid w:val="00517C73"/>
    <w:rsid w:val="00517D23"/>
    <w:rsid w:val="00517DB8"/>
    <w:rsid w:val="0052020C"/>
    <w:rsid w:val="00520641"/>
    <w:rsid w:val="0052096F"/>
    <w:rsid w:val="00520A24"/>
    <w:rsid w:val="00520A50"/>
    <w:rsid w:val="00520FAB"/>
    <w:rsid w:val="0052113F"/>
    <w:rsid w:val="0052118A"/>
    <w:rsid w:val="00521423"/>
    <w:rsid w:val="00521745"/>
    <w:rsid w:val="0052180D"/>
    <w:rsid w:val="0052180E"/>
    <w:rsid w:val="00521AAA"/>
    <w:rsid w:val="00521C64"/>
    <w:rsid w:val="00521F1E"/>
    <w:rsid w:val="005220A6"/>
    <w:rsid w:val="00522140"/>
    <w:rsid w:val="00522255"/>
    <w:rsid w:val="005222B1"/>
    <w:rsid w:val="00522369"/>
    <w:rsid w:val="005225C5"/>
    <w:rsid w:val="005226DE"/>
    <w:rsid w:val="00522725"/>
    <w:rsid w:val="0052284B"/>
    <w:rsid w:val="00522867"/>
    <w:rsid w:val="00522AD1"/>
    <w:rsid w:val="00522C40"/>
    <w:rsid w:val="00522C84"/>
    <w:rsid w:val="00522FAD"/>
    <w:rsid w:val="00523251"/>
    <w:rsid w:val="005232F5"/>
    <w:rsid w:val="005234FC"/>
    <w:rsid w:val="00523732"/>
    <w:rsid w:val="00523764"/>
    <w:rsid w:val="005237BB"/>
    <w:rsid w:val="00523DF3"/>
    <w:rsid w:val="00523FBC"/>
    <w:rsid w:val="00524077"/>
    <w:rsid w:val="00524572"/>
    <w:rsid w:val="0052461C"/>
    <w:rsid w:val="0052461F"/>
    <w:rsid w:val="00524693"/>
    <w:rsid w:val="00524ACC"/>
    <w:rsid w:val="00524B94"/>
    <w:rsid w:val="00524D9A"/>
    <w:rsid w:val="00524F8B"/>
    <w:rsid w:val="005252B3"/>
    <w:rsid w:val="00525442"/>
    <w:rsid w:val="005255A2"/>
    <w:rsid w:val="005256DE"/>
    <w:rsid w:val="005256FD"/>
    <w:rsid w:val="005258D6"/>
    <w:rsid w:val="0052595A"/>
    <w:rsid w:val="00525B52"/>
    <w:rsid w:val="00525D5F"/>
    <w:rsid w:val="00526236"/>
    <w:rsid w:val="005262A7"/>
    <w:rsid w:val="00526431"/>
    <w:rsid w:val="00526491"/>
    <w:rsid w:val="00526608"/>
    <w:rsid w:val="005267BE"/>
    <w:rsid w:val="00526AC3"/>
    <w:rsid w:val="00526AE7"/>
    <w:rsid w:val="00526B88"/>
    <w:rsid w:val="00526CCE"/>
    <w:rsid w:val="00526D72"/>
    <w:rsid w:val="00526DCE"/>
    <w:rsid w:val="00526FB0"/>
    <w:rsid w:val="00526FB5"/>
    <w:rsid w:val="00526FD9"/>
    <w:rsid w:val="005270A7"/>
    <w:rsid w:val="005272D6"/>
    <w:rsid w:val="00527402"/>
    <w:rsid w:val="00527470"/>
    <w:rsid w:val="005274FF"/>
    <w:rsid w:val="005275B3"/>
    <w:rsid w:val="005276BC"/>
    <w:rsid w:val="0052785B"/>
    <w:rsid w:val="00527AAB"/>
    <w:rsid w:val="00527C9E"/>
    <w:rsid w:val="00527E17"/>
    <w:rsid w:val="00527E36"/>
    <w:rsid w:val="00527E6D"/>
    <w:rsid w:val="00527EF8"/>
    <w:rsid w:val="00527F56"/>
    <w:rsid w:val="005300D4"/>
    <w:rsid w:val="005304C5"/>
    <w:rsid w:val="00530AED"/>
    <w:rsid w:val="00530BC4"/>
    <w:rsid w:val="00530C07"/>
    <w:rsid w:val="005310DE"/>
    <w:rsid w:val="00531482"/>
    <w:rsid w:val="00531559"/>
    <w:rsid w:val="005315F3"/>
    <w:rsid w:val="00531670"/>
    <w:rsid w:val="00531691"/>
    <w:rsid w:val="00531876"/>
    <w:rsid w:val="00531F43"/>
    <w:rsid w:val="00531F4B"/>
    <w:rsid w:val="005320DC"/>
    <w:rsid w:val="0053275D"/>
    <w:rsid w:val="005328E3"/>
    <w:rsid w:val="00532ADE"/>
    <w:rsid w:val="00532D84"/>
    <w:rsid w:val="00532E93"/>
    <w:rsid w:val="0053306D"/>
    <w:rsid w:val="005331E9"/>
    <w:rsid w:val="00533395"/>
    <w:rsid w:val="0053365E"/>
    <w:rsid w:val="005336DE"/>
    <w:rsid w:val="0053394F"/>
    <w:rsid w:val="00533CDF"/>
    <w:rsid w:val="005340DC"/>
    <w:rsid w:val="0053421D"/>
    <w:rsid w:val="005342F0"/>
    <w:rsid w:val="00534353"/>
    <w:rsid w:val="005346A5"/>
    <w:rsid w:val="00534AD1"/>
    <w:rsid w:val="00534CE2"/>
    <w:rsid w:val="005350EC"/>
    <w:rsid w:val="00535293"/>
    <w:rsid w:val="0053547A"/>
    <w:rsid w:val="0053568B"/>
    <w:rsid w:val="0053569F"/>
    <w:rsid w:val="00535805"/>
    <w:rsid w:val="0053587E"/>
    <w:rsid w:val="005358BD"/>
    <w:rsid w:val="00535934"/>
    <w:rsid w:val="00535A4A"/>
    <w:rsid w:val="00535D56"/>
    <w:rsid w:val="00535D9C"/>
    <w:rsid w:val="00535F9A"/>
    <w:rsid w:val="0053600C"/>
    <w:rsid w:val="005363E8"/>
    <w:rsid w:val="005366D1"/>
    <w:rsid w:val="005367B0"/>
    <w:rsid w:val="005367BE"/>
    <w:rsid w:val="00536958"/>
    <w:rsid w:val="00536B24"/>
    <w:rsid w:val="00536B4D"/>
    <w:rsid w:val="00536D8B"/>
    <w:rsid w:val="00536E51"/>
    <w:rsid w:val="005373ED"/>
    <w:rsid w:val="005375BB"/>
    <w:rsid w:val="005375E1"/>
    <w:rsid w:val="00537682"/>
    <w:rsid w:val="00537A2B"/>
    <w:rsid w:val="00537ECC"/>
    <w:rsid w:val="00537F25"/>
    <w:rsid w:val="00540071"/>
    <w:rsid w:val="005401E7"/>
    <w:rsid w:val="0054054B"/>
    <w:rsid w:val="0054084B"/>
    <w:rsid w:val="00541232"/>
    <w:rsid w:val="00541330"/>
    <w:rsid w:val="00541448"/>
    <w:rsid w:val="0054148C"/>
    <w:rsid w:val="005415FB"/>
    <w:rsid w:val="005417AF"/>
    <w:rsid w:val="005417C9"/>
    <w:rsid w:val="00541A6F"/>
    <w:rsid w:val="00541BB3"/>
    <w:rsid w:val="00541E64"/>
    <w:rsid w:val="00541EB5"/>
    <w:rsid w:val="005422D8"/>
    <w:rsid w:val="005423C1"/>
    <w:rsid w:val="00542663"/>
    <w:rsid w:val="00542A1F"/>
    <w:rsid w:val="00542CB5"/>
    <w:rsid w:val="00542D55"/>
    <w:rsid w:val="00542FE3"/>
    <w:rsid w:val="00543153"/>
    <w:rsid w:val="00543161"/>
    <w:rsid w:val="00543233"/>
    <w:rsid w:val="005432C4"/>
    <w:rsid w:val="00543495"/>
    <w:rsid w:val="005435E7"/>
    <w:rsid w:val="00543A74"/>
    <w:rsid w:val="00543B40"/>
    <w:rsid w:val="00543CA6"/>
    <w:rsid w:val="00543FA4"/>
    <w:rsid w:val="0054458E"/>
    <w:rsid w:val="00544697"/>
    <w:rsid w:val="005446FB"/>
    <w:rsid w:val="005447E1"/>
    <w:rsid w:val="005448DA"/>
    <w:rsid w:val="00544940"/>
    <w:rsid w:val="00544AAD"/>
    <w:rsid w:val="00544F4D"/>
    <w:rsid w:val="00544F84"/>
    <w:rsid w:val="00545309"/>
    <w:rsid w:val="00545371"/>
    <w:rsid w:val="00545402"/>
    <w:rsid w:val="005456A7"/>
    <w:rsid w:val="00545863"/>
    <w:rsid w:val="00545BFF"/>
    <w:rsid w:val="00545D92"/>
    <w:rsid w:val="0054604D"/>
    <w:rsid w:val="00546419"/>
    <w:rsid w:val="0054648D"/>
    <w:rsid w:val="0054670F"/>
    <w:rsid w:val="00546794"/>
    <w:rsid w:val="0054680F"/>
    <w:rsid w:val="0054692E"/>
    <w:rsid w:val="005469C3"/>
    <w:rsid w:val="00546BF9"/>
    <w:rsid w:val="00546FB1"/>
    <w:rsid w:val="00546FCF"/>
    <w:rsid w:val="0054703C"/>
    <w:rsid w:val="005475AA"/>
    <w:rsid w:val="005475D7"/>
    <w:rsid w:val="00547691"/>
    <w:rsid w:val="0054773E"/>
    <w:rsid w:val="0054774B"/>
    <w:rsid w:val="00547768"/>
    <w:rsid w:val="005477D4"/>
    <w:rsid w:val="00547900"/>
    <w:rsid w:val="0054795F"/>
    <w:rsid w:val="005479F8"/>
    <w:rsid w:val="00547A84"/>
    <w:rsid w:val="00547DEA"/>
    <w:rsid w:val="00550032"/>
    <w:rsid w:val="005504B5"/>
    <w:rsid w:val="005509F3"/>
    <w:rsid w:val="0055120C"/>
    <w:rsid w:val="00551303"/>
    <w:rsid w:val="0055140D"/>
    <w:rsid w:val="005515A6"/>
    <w:rsid w:val="00551603"/>
    <w:rsid w:val="0055195C"/>
    <w:rsid w:val="005519F4"/>
    <w:rsid w:val="00551BE7"/>
    <w:rsid w:val="005522EA"/>
    <w:rsid w:val="00552356"/>
    <w:rsid w:val="005524A6"/>
    <w:rsid w:val="005525F4"/>
    <w:rsid w:val="0055267C"/>
    <w:rsid w:val="005527E2"/>
    <w:rsid w:val="00552816"/>
    <w:rsid w:val="00552A89"/>
    <w:rsid w:val="00552D54"/>
    <w:rsid w:val="00552D7D"/>
    <w:rsid w:val="00552DA7"/>
    <w:rsid w:val="00552EEF"/>
    <w:rsid w:val="00553289"/>
    <w:rsid w:val="005532CF"/>
    <w:rsid w:val="0055338C"/>
    <w:rsid w:val="00553448"/>
    <w:rsid w:val="00553E6C"/>
    <w:rsid w:val="00553F62"/>
    <w:rsid w:val="005542C2"/>
    <w:rsid w:val="00554584"/>
    <w:rsid w:val="005549DC"/>
    <w:rsid w:val="00554BB8"/>
    <w:rsid w:val="00554C79"/>
    <w:rsid w:val="00554C82"/>
    <w:rsid w:val="00554C96"/>
    <w:rsid w:val="00554CFA"/>
    <w:rsid w:val="00554DD0"/>
    <w:rsid w:val="005550D0"/>
    <w:rsid w:val="0055533F"/>
    <w:rsid w:val="005553E5"/>
    <w:rsid w:val="005554B3"/>
    <w:rsid w:val="00555791"/>
    <w:rsid w:val="00555CBF"/>
    <w:rsid w:val="00555E98"/>
    <w:rsid w:val="00555F19"/>
    <w:rsid w:val="0055647A"/>
    <w:rsid w:val="00556515"/>
    <w:rsid w:val="005565E2"/>
    <w:rsid w:val="00556610"/>
    <w:rsid w:val="00556AA8"/>
    <w:rsid w:val="00556B47"/>
    <w:rsid w:val="00556B8A"/>
    <w:rsid w:val="00556BDF"/>
    <w:rsid w:val="00556DC5"/>
    <w:rsid w:val="005572A2"/>
    <w:rsid w:val="005572AE"/>
    <w:rsid w:val="0055756D"/>
    <w:rsid w:val="005577CD"/>
    <w:rsid w:val="005579AE"/>
    <w:rsid w:val="005579FC"/>
    <w:rsid w:val="00557D11"/>
    <w:rsid w:val="00557E83"/>
    <w:rsid w:val="00557ED9"/>
    <w:rsid w:val="00557FAE"/>
    <w:rsid w:val="00557FD1"/>
    <w:rsid w:val="0056016C"/>
    <w:rsid w:val="005602A9"/>
    <w:rsid w:val="00560329"/>
    <w:rsid w:val="00560533"/>
    <w:rsid w:val="005605DA"/>
    <w:rsid w:val="0056070F"/>
    <w:rsid w:val="00560A8A"/>
    <w:rsid w:val="00560E96"/>
    <w:rsid w:val="00561190"/>
    <w:rsid w:val="00561378"/>
    <w:rsid w:val="0056162A"/>
    <w:rsid w:val="0056169C"/>
    <w:rsid w:val="00561812"/>
    <w:rsid w:val="005619C5"/>
    <w:rsid w:val="00561F89"/>
    <w:rsid w:val="00562119"/>
    <w:rsid w:val="005622A7"/>
    <w:rsid w:val="005623AE"/>
    <w:rsid w:val="005625BD"/>
    <w:rsid w:val="00562675"/>
    <w:rsid w:val="00562772"/>
    <w:rsid w:val="00562813"/>
    <w:rsid w:val="00562A06"/>
    <w:rsid w:val="00562A4B"/>
    <w:rsid w:val="00562A90"/>
    <w:rsid w:val="00562C72"/>
    <w:rsid w:val="00562CF9"/>
    <w:rsid w:val="00562DF2"/>
    <w:rsid w:val="0056333A"/>
    <w:rsid w:val="0056338E"/>
    <w:rsid w:val="00563831"/>
    <w:rsid w:val="005639B1"/>
    <w:rsid w:val="00563B3B"/>
    <w:rsid w:val="00563F19"/>
    <w:rsid w:val="00564107"/>
    <w:rsid w:val="0056425E"/>
    <w:rsid w:val="005646BE"/>
    <w:rsid w:val="00564757"/>
    <w:rsid w:val="005648C9"/>
    <w:rsid w:val="00564CD5"/>
    <w:rsid w:val="00564F0D"/>
    <w:rsid w:val="00565157"/>
    <w:rsid w:val="00565188"/>
    <w:rsid w:val="005651B7"/>
    <w:rsid w:val="00565283"/>
    <w:rsid w:val="00565408"/>
    <w:rsid w:val="0056551C"/>
    <w:rsid w:val="00565537"/>
    <w:rsid w:val="00565B34"/>
    <w:rsid w:val="00565C99"/>
    <w:rsid w:val="00565CE0"/>
    <w:rsid w:val="0056607C"/>
    <w:rsid w:val="005660E2"/>
    <w:rsid w:val="00566182"/>
    <w:rsid w:val="005663EF"/>
    <w:rsid w:val="005667A1"/>
    <w:rsid w:val="005667E3"/>
    <w:rsid w:val="00566874"/>
    <w:rsid w:val="00566BD8"/>
    <w:rsid w:val="00566BDD"/>
    <w:rsid w:val="00566CF1"/>
    <w:rsid w:val="00566F76"/>
    <w:rsid w:val="00566F96"/>
    <w:rsid w:val="00567068"/>
    <w:rsid w:val="00567308"/>
    <w:rsid w:val="00567554"/>
    <w:rsid w:val="005677F9"/>
    <w:rsid w:val="0056782A"/>
    <w:rsid w:val="005678BC"/>
    <w:rsid w:val="00567A9D"/>
    <w:rsid w:val="00567B16"/>
    <w:rsid w:val="005700BE"/>
    <w:rsid w:val="005700D0"/>
    <w:rsid w:val="0057028C"/>
    <w:rsid w:val="005702BA"/>
    <w:rsid w:val="005703A5"/>
    <w:rsid w:val="00570797"/>
    <w:rsid w:val="00570B0B"/>
    <w:rsid w:val="00570BD4"/>
    <w:rsid w:val="00570C33"/>
    <w:rsid w:val="00570E15"/>
    <w:rsid w:val="00571296"/>
    <w:rsid w:val="00571559"/>
    <w:rsid w:val="00571734"/>
    <w:rsid w:val="005717C4"/>
    <w:rsid w:val="00571AC9"/>
    <w:rsid w:val="00571C5F"/>
    <w:rsid w:val="00572117"/>
    <w:rsid w:val="0057230F"/>
    <w:rsid w:val="00572336"/>
    <w:rsid w:val="00572393"/>
    <w:rsid w:val="00572413"/>
    <w:rsid w:val="005728E2"/>
    <w:rsid w:val="00572A26"/>
    <w:rsid w:val="00572C49"/>
    <w:rsid w:val="00572F2E"/>
    <w:rsid w:val="00573041"/>
    <w:rsid w:val="005730A7"/>
    <w:rsid w:val="005730C7"/>
    <w:rsid w:val="00573285"/>
    <w:rsid w:val="00573430"/>
    <w:rsid w:val="00573432"/>
    <w:rsid w:val="0057354F"/>
    <w:rsid w:val="00573A93"/>
    <w:rsid w:val="00573A9E"/>
    <w:rsid w:val="00573B75"/>
    <w:rsid w:val="00573C7E"/>
    <w:rsid w:val="00573E62"/>
    <w:rsid w:val="00573F22"/>
    <w:rsid w:val="005740A7"/>
    <w:rsid w:val="0057422C"/>
    <w:rsid w:val="00574300"/>
    <w:rsid w:val="0057439C"/>
    <w:rsid w:val="005743D0"/>
    <w:rsid w:val="0057448F"/>
    <w:rsid w:val="0057455B"/>
    <w:rsid w:val="00574944"/>
    <w:rsid w:val="005749E1"/>
    <w:rsid w:val="00574F2C"/>
    <w:rsid w:val="005751B7"/>
    <w:rsid w:val="00575346"/>
    <w:rsid w:val="0057537F"/>
    <w:rsid w:val="00575739"/>
    <w:rsid w:val="00575773"/>
    <w:rsid w:val="0057596A"/>
    <w:rsid w:val="00575AAB"/>
    <w:rsid w:val="00575CAA"/>
    <w:rsid w:val="00575E58"/>
    <w:rsid w:val="00575E59"/>
    <w:rsid w:val="005761F5"/>
    <w:rsid w:val="00576456"/>
    <w:rsid w:val="00576469"/>
    <w:rsid w:val="005765D4"/>
    <w:rsid w:val="00576897"/>
    <w:rsid w:val="005769C8"/>
    <w:rsid w:val="00576B54"/>
    <w:rsid w:val="00576BCD"/>
    <w:rsid w:val="00576C36"/>
    <w:rsid w:val="00576D5B"/>
    <w:rsid w:val="00576D60"/>
    <w:rsid w:val="0057707E"/>
    <w:rsid w:val="005773EC"/>
    <w:rsid w:val="005774FD"/>
    <w:rsid w:val="00577507"/>
    <w:rsid w:val="0057762C"/>
    <w:rsid w:val="0057763F"/>
    <w:rsid w:val="00577648"/>
    <w:rsid w:val="00577B43"/>
    <w:rsid w:val="00577BEC"/>
    <w:rsid w:val="00577C83"/>
    <w:rsid w:val="00577E40"/>
    <w:rsid w:val="00577E8C"/>
    <w:rsid w:val="00577F4E"/>
    <w:rsid w:val="005802EE"/>
    <w:rsid w:val="00580406"/>
    <w:rsid w:val="00580418"/>
    <w:rsid w:val="00580458"/>
    <w:rsid w:val="00580465"/>
    <w:rsid w:val="005806F6"/>
    <w:rsid w:val="005807DF"/>
    <w:rsid w:val="00580801"/>
    <w:rsid w:val="00580A7D"/>
    <w:rsid w:val="00580B1B"/>
    <w:rsid w:val="00580B4B"/>
    <w:rsid w:val="00580D6E"/>
    <w:rsid w:val="00580E26"/>
    <w:rsid w:val="00581492"/>
    <w:rsid w:val="005815FD"/>
    <w:rsid w:val="0058164D"/>
    <w:rsid w:val="0058166C"/>
    <w:rsid w:val="005818F0"/>
    <w:rsid w:val="00581A06"/>
    <w:rsid w:val="00581BC7"/>
    <w:rsid w:val="00581F96"/>
    <w:rsid w:val="005820AE"/>
    <w:rsid w:val="0058214C"/>
    <w:rsid w:val="0058216B"/>
    <w:rsid w:val="005822E7"/>
    <w:rsid w:val="00582466"/>
    <w:rsid w:val="00582519"/>
    <w:rsid w:val="00582630"/>
    <w:rsid w:val="00582656"/>
    <w:rsid w:val="00582DB3"/>
    <w:rsid w:val="00582EBB"/>
    <w:rsid w:val="00582FEF"/>
    <w:rsid w:val="005830CC"/>
    <w:rsid w:val="00583176"/>
    <w:rsid w:val="00583304"/>
    <w:rsid w:val="0058349B"/>
    <w:rsid w:val="00583782"/>
    <w:rsid w:val="00583E86"/>
    <w:rsid w:val="0058413D"/>
    <w:rsid w:val="005842DA"/>
    <w:rsid w:val="005843C7"/>
    <w:rsid w:val="005843CA"/>
    <w:rsid w:val="0058452D"/>
    <w:rsid w:val="00584646"/>
    <w:rsid w:val="005848F5"/>
    <w:rsid w:val="0058496C"/>
    <w:rsid w:val="005849F7"/>
    <w:rsid w:val="00584BA1"/>
    <w:rsid w:val="00584CD9"/>
    <w:rsid w:val="00584DA7"/>
    <w:rsid w:val="00584E89"/>
    <w:rsid w:val="00584F4C"/>
    <w:rsid w:val="005852A2"/>
    <w:rsid w:val="005856FC"/>
    <w:rsid w:val="00585985"/>
    <w:rsid w:val="00585A25"/>
    <w:rsid w:val="00585BDC"/>
    <w:rsid w:val="00585BFF"/>
    <w:rsid w:val="00585C54"/>
    <w:rsid w:val="00585F66"/>
    <w:rsid w:val="0058603D"/>
    <w:rsid w:val="005862AB"/>
    <w:rsid w:val="00586325"/>
    <w:rsid w:val="0058649F"/>
    <w:rsid w:val="005866AE"/>
    <w:rsid w:val="00586790"/>
    <w:rsid w:val="0058690E"/>
    <w:rsid w:val="005869B0"/>
    <w:rsid w:val="00586A25"/>
    <w:rsid w:val="00587072"/>
    <w:rsid w:val="00587209"/>
    <w:rsid w:val="00587315"/>
    <w:rsid w:val="00587583"/>
    <w:rsid w:val="00587D2D"/>
    <w:rsid w:val="00587FF6"/>
    <w:rsid w:val="0059016C"/>
    <w:rsid w:val="0059047B"/>
    <w:rsid w:val="00590508"/>
    <w:rsid w:val="0059062B"/>
    <w:rsid w:val="0059063C"/>
    <w:rsid w:val="00590673"/>
    <w:rsid w:val="005907EE"/>
    <w:rsid w:val="00590F84"/>
    <w:rsid w:val="005910FF"/>
    <w:rsid w:val="00591182"/>
    <w:rsid w:val="00591744"/>
    <w:rsid w:val="00591763"/>
    <w:rsid w:val="00591942"/>
    <w:rsid w:val="005919E0"/>
    <w:rsid w:val="00591C60"/>
    <w:rsid w:val="00591D94"/>
    <w:rsid w:val="00591EC0"/>
    <w:rsid w:val="00592216"/>
    <w:rsid w:val="0059263C"/>
    <w:rsid w:val="00592675"/>
    <w:rsid w:val="005928B2"/>
    <w:rsid w:val="005929A4"/>
    <w:rsid w:val="00592A63"/>
    <w:rsid w:val="00592E78"/>
    <w:rsid w:val="00592EB2"/>
    <w:rsid w:val="00592F97"/>
    <w:rsid w:val="0059317B"/>
    <w:rsid w:val="005933C6"/>
    <w:rsid w:val="005938F2"/>
    <w:rsid w:val="00593C40"/>
    <w:rsid w:val="00593D8F"/>
    <w:rsid w:val="00593ECC"/>
    <w:rsid w:val="00594301"/>
    <w:rsid w:val="00594317"/>
    <w:rsid w:val="0059494A"/>
    <w:rsid w:val="00594C05"/>
    <w:rsid w:val="00594C13"/>
    <w:rsid w:val="00594E9D"/>
    <w:rsid w:val="005951B6"/>
    <w:rsid w:val="00595AE4"/>
    <w:rsid w:val="00595DB4"/>
    <w:rsid w:val="00595E02"/>
    <w:rsid w:val="00595E31"/>
    <w:rsid w:val="00595E59"/>
    <w:rsid w:val="0059629F"/>
    <w:rsid w:val="00596307"/>
    <w:rsid w:val="0059641B"/>
    <w:rsid w:val="0059645C"/>
    <w:rsid w:val="005966B3"/>
    <w:rsid w:val="005967AE"/>
    <w:rsid w:val="00596888"/>
    <w:rsid w:val="005968D6"/>
    <w:rsid w:val="00596984"/>
    <w:rsid w:val="00596DDB"/>
    <w:rsid w:val="00596F9C"/>
    <w:rsid w:val="005973E7"/>
    <w:rsid w:val="00597435"/>
    <w:rsid w:val="00597450"/>
    <w:rsid w:val="005975F5"/>
    <w:rsid w:val="005979EA"/>
    <w:rsid w:val="00597A7D"/>
    <w:rsid w:val="00597B10"/>
    <w:rsid w:val="00597C36"/>
    <w:rsid w:val="00597EBB"/>
    <w:rsid w:val="00597EC7"/>
    <w:rsid w:val="005A012E"/>
    <w:rsid w:val="005A0173"/>
    <w:rsid w:val="005A01A0"/>
    <w:rsid w:val="005A0213"/>
    <w:rsid w:val="005A0307"/>
    <w:rsid w:val="005A072A"/>
    <w:rsid w:val="005A0A83"/>
    <w:rsid w:val="005A0D24"/>
    <w:rsid w:val="005A0F1B"/>
    <w:rsid w:val="005A0F77"/>
    <w:rsid w:val="005A0FC7"/>
    <w:rsid w:val="005A1008"/>
    <w:rsid w:val="005A1024"/>
    <w:rsid w:val="005A11C2"/>
    <w:rsid w:val="005A129E"/>
    <w:rsid w:val="005A12A2"/>
    <w:rsid w:val="005A12A3"/>
    <w:rsid w:val="005A175C"/>
    <w:rsid w:val="005A17F4"/>
    <w:rsid w:val="005A18C1"/>
    <w:rsid w:val="005A1B14"/>
    <w:rsid w:val="005A1BC2"/>
    <w:rsid w:val="005A1C50"/>
    <w:rsid w:val="005A1D7B"/>
    <w:rsid w:val="005A1F1E"/>
    <w:rsid w:val="005A1FE0"/>
    <w:rsid w:val="005A1FFE"/>
    <w:rsid w:val="005A208E"/>
    <w:rsid w:val="005A21BB"/>
    <w:rsid w:val="005A27DE"/>
    <w:rsid w:val="005A2869"/>
    <w:rsid w:val="005A294B"/>
    <w:rsid w:val="005A2A83"/>
    <w:rsid w:val="005A2B65"/>
    <w:rsid w:val="005A304F"/>
    <w:rsid w:val="005A3262"/>
    <w:rsid w:val="005A32D9"/>
    <w:rsid w:val="005A35DF"/>
    <w:rsid w:val="005A36A5"/>
    <w:rsid w:val="005A3BA0"/>
    <w:rsid w:val="005A3E61"/>
    <w:rsid w:val="005A3EF3"/>
    <w:rsid w:val="005A3F54"/>
    <w:rsid w:val="005A3FF1"/>
    <w:rsid w:val="005A4028"/>
    <w:rsid w:val="005A4057"/>
    <w:rsid w:val="005A4267"/>
    <w:rsid w:val="005A45D7"/>
    <w:rsid w:val="005A491F"/>
    <w:rsid w:val="005A495C"/>
    <w:rsid w:val="005A49D4"/>
    <w:rsid w:val="005A4C26"/>
    <w:rsid w:val="005A4DE1"/>
    <w:rsid w:val="005A4F9B"/>
    <w:rsid w:val="005A510C"/>
    <w:rsid w:val="005A52FB"/>
    <w:rsid w:val="005A5456"/>
    <w:rsid w:val="005A5467"/>
    <w:rsid w:val="005A58CA"/>
    <w:rsid w:val="005A58FF"/>
    <w:rsid w:val="005A5CCA"/>
    <w:rsid w:val="005A5E04"/>
    <w:rsid w:val="005A5E55"/>
    <w:rsid w:val="005A5FE6"/>
    <w:rsid w:val="005A6037"/>
    <w:rsid w:val="005A60F1"/>
    <w:rsid w:val="005A61D8"/>
    <w:rsid w:val="005A6290"/>
    <w:rsid w:val="005A62B7"/>
    <w:rsid w:val="005A6435"/>
    <w:rsid w:val="005A656D"/>
    <w:rsid w:val="005A6646"/>
    <w:rsid w:val="005A67A2"/>
    <w:rsid w:val="005A6A48"/>
    <w:rsid w:val="005A6B25"/>
    <w:rsid w:val="005A6D62"/>
    <w:rsid w:val="005A6FEC"/>
    <w:rsid w:val="005A70ED"/>
    <w:rsid w:val="005A70F8"/>
    <w:rsid w:val="005A7123"/>
    <w:rsid w:val="005A71EF"/>
    <w:rsid w:val="005A7400"/>
    <w:rsid w:val="005A76B4"/>
    <w:rsid w:val="005A7777"/>
    <w:rsid w:val="005A7FE9"/>
    <w:rsid w:val="005B01AA"/>
    <w:rsid w:val="005B0245"/>
    <w:rsid w:val="005B0457"/>
    <w:rsid w:val="005B04B9"/>
    <w:rsid w:val="005B069F"/>
    <w:rsid w:val="005B0818"/>
    <w:rsid w:val="005B0D46"/>
    <w:rsid w:val="005B0D79"/>
    <w:rsid w:val="005B0D7D"/>
    <w:rsid w:val="005B0F7C"/>
    <w:rsid w:val="005B135D"/>
    <w:rsid w:val="005B17ED"/>
    <w:rsid w:val="005B1956"/>
    <w:rsid w:val="005B1A07"/>
    <w:rsid w:val="005B1A67"/>
    <w:rsid w:val="005B1B58"/>
    <w:rsid w:val="005B1BCD"/>
    <w:rsid w:val="005B1C1B"/>
    <w:rsid w:val="005B1DBE"/>
    <w:rsid w:val="005B1DCD"/>
    <w:rsid w:val="005B1EC8"/>
    <w:rsid w:val="005B1ECB"/>
    <w:rsid w:val="005B20F7"/>
    <w:rsid w:val="005B232E"/>
    <w:rsid w:val="005B2400"/>
    <w:rsid w:val="005B247D"/>
    <w:rsid w:val="005B2615"/>
    <w:rsid w:val="005B274A"/>
    <w:rsid w:val="005B2935"/>
    <w:rsid w:val="005B2A46"/>
    <w:rsid w:val="005B2A50"/>
    <w:rsid w:val="005B2A8B"/>
    <w:rsid w:val="005B2ABC"/>
    <w:rsid w:val="005B2C59"/>
    <w:rsid w:val="005B324E"/>
    <w:rsid w:val="005B32E2"/>
    <w:rsid w:val="005B3389"/>
    <w:rsid w:val="005B3572"/>
    <w:rsid w:val="005B361D"/>
    <w:rsid w:val="005B3643"/>
    <w:rsid w:val="005B36B8"/>
    <w:rsid w:val="005B3758"/>
    <w:rsid w:val="005B37FE"/>
    <w:rsid w:val="005B390C"/>
    <w:rsid w:val="005B392A"/>
    <w:rsid w:val="005B39DC"/>
    <w:rsid w:val="005B3A95"/>
    <w:rsid w:val="005B3C37"/>
    <w:rsid w:val="005B3D09"/>
    <w:rsid w:val="005B4058"/>
    <w:rsid w:val="005B406F"/>
    <w:rsid w:val="005B4221"/>
    <w:rsid w:val="005B428E"/>
    <w:rsid w:val="005B43D4"/>
    <w:rsid w:val="005B44DB"/>
    <w:rsid w:val="005B44EC"/>
    <w:rsid w:val="005B4901"/>
    <w:rsid w:val="005B4942"/>
    <w:rsid w:val="005B4BB6"/>
    <w:rsid w:val="005B4CEB"/>
    <w:rsid w:val="005B4D47"/>
    <w:rsid w:val="005B4F58"/>
    <w:rsid w:val="005B536C"/>
    <w:rsid w:val="005B5498"/>
    <w:rsid w:val="005B5B87"/>
    <w:rsid w:val="005B5FBE"/>
    <w:rsid w:val="005B62BE"/>
    <w:rsid w:val="005B6424"/>
    <w:rsid w:val="005B6509"/>
    <w:rsid w:val="005B6C34"/>
    <w:rsid w:val="005B6C71"/>
    <w:rsid w:val="005B6CB4"/>
    <w:rsid w:val="005B6E87"/>
    <w:rsid w:val="005B7304"/>
    <w:rsid w:val="005B7922"/>
    <w:rsid w:val="005B79A4"/>
    <w:rsid w:val="005B7B77"/>
    <w:rsid w:val="005B7C67"/>
    <w:rsid w:val="005B7CB7"/>
    <w:rsid w:val="005B7D36"/>
    <w:rsid w:val="005B7F6F"/>
    <w:rsid w:val="005C005D"/>
    <w:rsid w:val="005C00C7"/>
    <w:rsid w:val="005C04AE"/>
    <w:rsid w:val="005C0D5D"/>
    <w:rsid w:val="005C0FCC"/>
    <w:rsid w:val="005C10B9"/>
    <w:rsid w:val="005C11C0"/>
    <w:rsid w:val="005C1353"/>
    <w:rsid w:val="005C1563"/>
    <w:rsid w:val="005C17F6"/>
    <w:rsid w:val="005C19B3"/>
    <w:rsid w:val="005C1B0A"/>
    <w:rsid w:val="005C1C36"/>
    <w:rsid w:val="005C1C40"/>
    <w:rsid w:val="005C1FB9"/>
    <w:rsid w:val="005C20AA"/>
    <w:rsid w:val="005C2100"/>
    <w:rsid w:val="005C2162"/>
    <w:rsid w:val="005C2461"/>
    <w:rsid w:val="005C2684"/>
    <w:rsid w:val="005C276C"/>
    <w:rsid w:val="005C28F0"/>
    <w:rsid w:val="005C2DF1"/>
    <w:rsid w:val="005C2EAB"/>
    <w:rsid w:val="005C2EE4"/>
    <w:rsid w:val="005C2F92"/>
    <w:rsid w:val="005C2F9F"/>
    <w:rsid w:val="005C2FE5"/>
    <w:rsid w:val="005C31FA"/>
    <w:rsid w:val="005C3254"/>
    <w:rsid w:val="005C399D"/>
    <w:rsid w:val="005C3C0D"/>
    <w:rsid w:val="005C3E6B"/>
    <w:rsid w:val="005C4103"/>
    <w:rsid w:val="005C4163"/>
    <w:rsid w:val="005C45AC"/>
    <w:rsid w:val="005C45F6"/>
    <w:rsid w:val="005C492F"/>
    <w:rsid w:val="005C4C3A"/>
    <w:rsid w:val="005C4C99"/>
    <w:rsid w:val="005C4ED0"/>
    <w:rsid w:val="005C50BD"/>
    <w:rsid w:val="005C526F"/>
    <w:rsid w:val="005C55F6"/>
    <w:rsid w:val="005C5A5E"/>
    <w:rsid w:val="005C5BF2"/>
    <w:rsid w:val="005C5DC2"/>
    <w:rsid w:val="005C613A"/>
    <w:rsid w:val="005C61F0"/>
    <w:rsid w:val="005C650A"/>
    <w:rsid w:val="005C6A79"/>
    <w:rsid w:val="005C6AD3"/>
    <w:rsid w:val="005C6BA0"/>
    <w:rsid w:val="005C6C81"/>
    <w:rsid w:val="005C6E4C"/>
    <w:rsid w:val="005C6FCA"/>
    <w:rsid w:val="005C704A"/>
    <w:rsid w:val="005C70CD"/>
    <w:rsid w:val="005C7349"/>
    <w:rsid w:val="005C75AB"/>
    <w:rsid w:val="005C7615"/>
    <w:rsid w:val="005C76DF"/>
    <w:rsid w:val="005C76F6"/>
    <w:rsid w:val="005C7764"/>
    <w:rsid w:val="005C783A"/>
    <w:rsid w:val="005C7923"/>
    <w:rsid w:val="005C7962"/>
    <w:rsid w:val="005C7C25"/>
    <w:rsid w:val="005C7CA0"/>
    <w:rsid w:val="005C7DD8"/>
    <w:rsid w:val="005C7FB2"/>
    <w:rsid w:val="005D0283"/>
    <w:rsid w:val="005D04B5"/>
    <w:rsid w:val="005D0572"/>
    <w:rsid w:val="005D0753"/>
    <w:rsid w:val="005D08ED"/>
    <w:rsid w:val="005D08FD"/>
    <w:rsid w:val="005D095E"/>
    <w:rsid w:val="005D09ED"/>
    <w:rsid w:val="005D0C13"/>
    <w:rsid w:val="005D0CB7"/>
    <w:rsid w:val="005D1013"/>
    <w:rsid w:val="005D128B"/>
    <w:rsid w:val="005D12EB"/>
    <w:rsid w:val="005D1312"/>
    <w:rsid w:val="005D1787"/>
    <w:rsid w:val="005D1A71"/>
    <w:rsid w:val="005D1AEA"/>
    <w:rsid w:val="005D1AF5"/>
    <w:rsid w:val="005D1CA4"/>
    <w:rsid w:val="005D1F2F"/>
    <w:rsid w:val="005D221A"/>
    <w:rsid w:val="005D2497"/>
    <w:rsid w:val="005D262D"/>
    <w:rsid w:val="005D26C8"/>
    <w:rsid w:val="005D2E62"/>
    <w:rsid w:val="005D2FFD"/>
    <w:rsid w:val="005D3076"/>
    <w:rsid w:val="005D31C0"/>
    <w:rsid w:val="005D345B"/>
    <w:rsid w:val="005D3554"/>
    <w:rsid w:val="005D3565"/>
    <w:rsid w:val="005D3647"/>
    <w:rsid w:val="005D36E8"/>
    <w:rsid w:val="005D3842"/>
    <w:rsid w:val="005D3A12"/>
    <w:rsid w:val="005D3A3A"/>
    <w:rsid w:val="005D3C73"/>
    <w:rsid w:val="005D3DC2"/>
    <w:rsid w:val="005D3EA8"/>
    <w:rsid w:val="005D3F3C"/>
    <w:rsid w:val="005D3F6E"/>
    <w:rsid w:val="005D40F2"/>
    <w:rsid w:val="005D4452"/>
    <w:rsid w:val="005D46D7"/>
    <w:rsid w:val="005D4857"/>
    <w:rsid w:val="005D48B0"/>
    <w:rsid w:val="005D49BD"/>
    <w:rsid w:val="005D49DA"/>
    <w:rsid w:val="005D4AEF"/>
    <w:rsid w:val="005D5177"/>
    <w:rsid w:val="005D53D7"/>
    <w:rsid w:val="005D53EB"/>
    <w:rsid w:val="005D54A4"/>
    <w:rsid w:val="005D54B0"/>
    <w:rsid w:val="005D56A0"/>
    <w:rsid w:val="005D57BE"/>
    <w:rsid w:val="005D57D7"/>
    <w:rsid w:val="005D5AC3"/>
    <w:rsid w:val="005D5E22"/>
    <w:rsid w:val="005D615C"/>
    <w:rsid w:val="005D62EE"/>
    <w:rsid w:val="005D642C"/>
    <w:rsid w:val="005D67F8"/>
    <w:rsid w:val="005D6AFC"/>
    <w:rsid w:val="005D6FDB"/>
    <w:rsid w:val="005D712D"/>
    <w:rsid w:val="005D718D"/>
    <w:rsid w:val="005D72AC"/>
    <w:rsid w:val="005D7439"/>
    <w:rsid w:val="005D7605"/>
    <w:rsid w:val="005D79C5"/>
    <w:rsid w:val="005D7B84"/>
    <w:rsid w:val="005D7DE6"/>
    <w:rsid w:val="005D7E85"/>
    <w:rsid w:val="005E0146"/>
    <w:rsid w:val="005E0212"/>
    <w:rsid w:val="005E06CF"/>
    <w:rsid w:val="005E0767"/>
    <w:rsid w:val="005E0ABE"/>
    <w:rsid w:val="005E0E17"/>
    <w:rsid w:val="005E0F3C"/>
    <w:rsid w:val="005E0FFF"/>
    <w:rsid w:val="005E1023"/>
    <w:rsid w:val="005E1064"/>
    <w:rsid w:val="005E10C5"/>
    <w:rsid w:val="005E165C"/>
    <w:rsid w:val="005E1883"/>
    <w:rsid w:val="005E1B7E"/>
    <w:rsid w:val="005E1CAF"/>
    <w:rsid w:val="005E205C"/>
    <w:rsid w:val="005E236E"/>
    <w:rsid w:val="005E2732"/>
    <w:rsid w:val="005E27BF"/>
    <w:rsid w:val="005E27C3"/>
    <w:rsid w:val="005E29C4"/>
    <w:rsid w:val="005E2CA0"/>
    <w:rsid w:val="005E2F7E"/>
    <w:rsid w:val="005E30CF"/>
    <w:rsid w:val="005E31D7"/>
    <w:rsid w:val="005E36F5"/>
    <w:rsid w:val="005E3F36"/>
    <w:rsid w:val="005E3F9F"/>
    <w:rsid w:val="005E4230"/>
    <w:rsid w:val="005E441D"/>
    <w:rsid w:val="005E4542"/>
    <w:rsid w:val="005E456B"/>
    <w:rsid w:val="005E45BF"/>
    <w:rsid w:val="005E461B"/>
    <w:rsid w:val="005E463A"/>
    <w:rsid w:val="005E4696"/>
    <w:rsid w:val="005E4716"/>
    <w:rsid w:val="005E484F"/>
    <w:rsid w:val="005E4C2B"/>
    <w:rsid w:val="005E4F2B"/>
    <w:rsid w:val="005E527A"/>
    <w:rsid w:val="005E5482"/>
    <w:rsid w:val="005E5517"/>
    <w:rsid w:val="005E5530"/>
    <w:rsid w:val="005E5747"/>
    <w:rsid w:val="005E588E"/>
    <w:rsid w:val="005E5C05"/>
    <w:rsid w:val="005E5CB6"/>
    <w:rsid w:val="005E5CC5"/>
    <w:rsid w:val="005E5D87"/>
    <w:rsid w:val="005E5E56"/>
    <w:rsid w:val="005E61FC"/>
    <w:rsid w:val="005E6283"/>
    <w:rsid w:val="005E6372"/>
    <w:rsid w:val="005E6628"/>
    <w:rsid w:val="005E6675"/>
    <w:rsid w:val="005E66DB"/>
    <w:rsid w:val="005E6748"/>
    <w:rsid w:val="005E68C2"/>
    <w:rsid w:val="005E6B62"/>
    <w:rsid w:val="005E6B72"/>
    <w:rsid w:val="005E6BED"/>
    <w:rsid w:val="005E6CC2"/>
    <w:rsid w:val="005E7093"/>
    <w:rsid w:val="005E7252"/>
    <w:rsid w:val="005E744E"/>
    <w:rsid w:val="005E75B4"/>
    <w:rsid w:val="005E75E9"/>
    <w:rsid w:val="005E79FF"/>
    <w:rsid w:val="005F0209"/>
    <w:rsid w:val="005F027D"/>
    <w:rsid w:val="005F085D"/>
    <w:rsid w:val="005F0A0B"/>
    <w:rsid w:val="005F0D07"/>
    <w:rsid w:val="005F0D1F"/>
    <w:rsid w:val="005F0E4E"/>
    <w:rsid w:val="005F1544"/>
    <w:rsid w:val="005F154C"/>
    <w:rsid w:val="005F164A"/>
    <w:rsid w:val="005F1950"/>
    <w:rsid w:val="005F19DD"/>
    <w:rsid w:val="005F1A0C"/>
    <w:rsid w:val="005F1AA5"/>
    <w:rsid w:val="005F1B32"/>
    <w:rsid w:val="005F1B49"/>
    <w:rsid w:val="005F1B5F"/>
    <w:rsid w:val="005F1C98"/>
    <w:rsid w:val="005F1CB6"/>
    <w:rsid w:val="005F1E16"/>
    <w:rsid w:val="005F27F3"/>
    <w:rsid w:val="005F2A1D"/>
    <w:rsid w:val="005F2A5B"/>
    <w:rsid w:val="005F2C55"/>
    <w:rsid w:val="005F2D5B"/>
    <w:rsid w:val="005F2E1B"/>
    <w:rsid w:val="005F30A0"/>
    <w:rsid w:val="005F30C3"/>
    <w:rsid w:val="005F331F"/>
    <w:rsid w:val="005F34F1"/>
    <w:rsid w:val="005F366E"/>
    <w:rsid w:val="005F37D6"/>
    <w:rsid w:val="005F3814"/>
    <w:rsid w:val="005F3819"/>
    <w:rsid w:val="005F3990"/>
    <w:rsid w:val="005F3A05"/>
    <w:rsid w:val="005F3B4A"/>
    <w:rsid w:val="005F3C47"/>
    <w:rsid w:val="005F3EF0"/>
    <w:rsid w:val="005F4039"/>
    <w:rsid w:val="005F4055"/>
    <w:rsid w:val="005F43F4"/>
    <w:rsid w:val="005F4415"/>
    <w:rsid w:val="005F453D"/>
    <w:rsid w:val="005F4619"/>
    <w:rsid w:val="005F462E"/>
    <w:rsid w:val="005F48E7"/>
    <w:rsid w:val="005F49FD"/>
    <w:rsid w:val="005F4E63"/>
    <w:rsid w:val="005F501B"/>
    <w:rsid w:val="005F50B0"/>
    <w:rsid w:val="005F5199"/>
    <w:rsid w:val="005F54CA"/>
    <w:rsid w:val="005F5701"/>
    <w:rsid w:val="005F572B"/>
    <w:rsid w:val="005F5B47"/>
    <w:rsid w:val="005F5D25"/>
    <w:rsid w:val="005F5D79"/>
    <w:rsid w:val="005F5DEF"/>
    <w:rsid w:val="005F60AC"/>
    <w:rsid w:val="005F60D1"/>
    <w:rsid w:val="005F6172"/>
    <w:rsid w:val="005F623F"/>
    <w:rsid w:val="005F627A"/>
    <w:rsid w:val="005F62A5"/>
    <w:rsid w:val="005F6882"/>
    <w:rsid w:val="005F6911"/>
    <w:rsid w:val="005F69D6"/>
    <w:rsid w:val="005F6B07"/>
    <w:rsid w:val="005F6C0F"/>
    <w:rsid w:val="005F6D0A"/>
    <w:rsid w:val="005F6DA0"/>
    <w:rsid w:val="005F6FBD"/>
    <w:rsid w:val="005F75B5"/>
    <w:rsid w:val="005F78E6"/>
    <w:rsid w:val="005F7F7C"/>
    <w:rsid w:val="00600024"/>
    <w:rsid w:val="006000CF"/>
    <w:rsid w:val="006002E5"/>
    <w:rsid w:val="006003A6"/>
    <w:rsid w:val="00600509"/>
    <w:rsid w:val="006006F8"/>
    <w:rsid w:val="00600C7E"/>
    <w:rsid w:val="00600DC4"/>
    <w:rsid w:val="00600EB6"/>
    <w:rsid w:val="00601116"/>
    <w:rsid w:val="0060111D"/>
    <w:rsid w:val="00601227"/>
    <w:rsid w:val="0060155A"/>
    <w:rsid w:val="0060177D"/>
    <w:rsid w:val="0060179F"/>
    <w:rsid w:val="00601902"/>
    <w:rsid w:val="00601B65"/>
    <w:rsid w:val="00601BD4"/>
    <w:rsid w:val="00601D61"/>
    <w:rsid w:val="00601F61"/>
    <w:rsid w:val="00602089"/>
    <w:rsid w:val="00602339"/>
    <w:rsid w:val="006026BB"/>
    <w:rsid w:val="00602BBA"/>
    <w:rsid w:val="00602ED7"/>
    <w:rsid w:val="00602EF4"/>
    <w:rsid w:val="00602FE4"/>
    <w:rsid w:val="00603393"/>
    <w:rsid w:val="0060346C"/>
    <w:rsid w:val="0060357E"/>
    <w:rsid w:val="0060361A"/>
    <w:rsid w:val="0060370A"/>
    <w:rsid w:val="00603754"/>
    <w:rsid w:val="006038A6"/>
    <w:rsid w:val="006039B9"/>
    <w:rsid w:val="006039D5"/>
    <w:rsid w:val="00603DE2"/>
    <w:rsid w:val="00603E9F"/>
    <w:rsid w:val="0060406E"/>
    <w:rsid w:val="00604211"/>
    <w:rsid w:val="00604258"/>
    <w:rsid w:val="006046F8"/>
    <w:rsid w:val="0060483B"/>
    <w:rsid w:val="00604AB6"/>
    <w:rsid w:val="00604B89"/>
    <w:rsid w:val="00604C53"/>
    <w:rsid w:val="00604D15"/>
    <w:rsid w:val="00604EC4"/>
    <w:rsid w:val="00604F12"/>
    <w:rsid w:val="00604FEF"/>
    <w:rsid w:val="006050AA"/>
    <w:rsid w:val="006051D4"/>
    <w:rsid w:val="006055A9"/>
    <w:rsid w:val="006057B8"/>
    <w:rsid w:val="006057F9"/>
    <w:rsid w:val="0060599E"/>
    <w:rsid w:val="00605AA9"/>
    <w:rsid w:val="00605B3B"/>
    <w:rsid w:val="00605C62"/>
    <w:rsid w:val="00605E70"/>
    <w:rsid w:val="00605EDE"/>
    <w:rsid w:val="006062B2"/>
    <w:rsid w:val="00606317"/>
    <w:rsid w:val="00606343"/>
    <w:rsid w:val="0060639E"/>
    <w:rsid w:val="0060644D"/>
    <w:rsid w:val="00606496"/>
    <w:rsid w:val="006064CC"/>
    <w:rsid w:val="006069C8"/>
    <w:rsid w:val="00606B00"/>
    <w:rsid w:val="00606BFE"/>
    <w:rsid w:val="00606ECB"/>
    <w:rsid w:val="00606F03"/>
    <w:rsid w:val="00606F41"/>
    <w:rsid w:val="00606FE5"/>
    <w:rsid w:val="0060709C"/>
    <w:rsid w:val="006072EC"/>
    <w:rsid w:val="00607688"/>
    <w:rsid w:val="006076C5"/>
    <w:rsid w:val="006078D9"/>
    <w:rsid w:val="00607973"/>
    <w:rsid w:val="00607C74"/>
    <w:rsid w:val="00607DA8"/>
    <w:rsid w:val="00610026"/>
    <w:rsid w:val="0061010B"/>
    <w:rsid w:val="006101FA"/>
    <w:rsid w:val="00610500"/>
    <w:rsid w:val="006105C6"/>
    <w:rsid w:val="006106A7"/>
    <w:rsid w:val="00610824"/>
    <w:rsid w:val="006109EC"/>
    <w:rsid w:val="00610A4F"/>
    <w:rsid w:val="00610CBB"/>
    <w:rsid w:val="00610CC8"/>
    <w:rsid w:val="00610E1D"/>
    <w:rsid w:val="00610F0B"/>
    <w:rsid w:val="0061110B"/>
    <w:rsid w:val="00611C20"/>
    <w:rsid w:val="00611C6A"/>
    <w:rsid w:val="00611D4C"/>
    <w:rsid w:val="0061208E"/>
    <w:rsid w:val="00612105"/>
    <w:rsid w:val="006125E4"/>
    <w:rsid w:val="006126A2"/>
    <w:rsid w:val="006128B7"/>
    <w:rsid w:val="00612922"/>
    <w:rsid w:val="006129E9"/>
    <w:rsid w:val="00612BCE"/>
    <w:rsid w:val="00612DE8"/>
    <w:rsid w:val="00612DF0"/>
    <w:rsid w:val="00612F98"/>
    <w:rsid w:val="00613054"/>
    <w:rsid w:val="00613486"/>
    <w:rsid w:val="0061354E"/>
    <w:rsid w:val="006135EF"/>
    <w:rsid w:val="006139EF"/>
    <w:rsid w:val="00613C63"/>
    <w:rsid w:val="00613CBB"/>
    <w:rsid w:val="00613DDF"/>
    <w:rsid w:val="00613E68"/>
    <w:rsid w:val="0061415E"/>
    <w:rsid w:val="00614160"/>
    <w:rsid w:val="006146CC"/>
    <w:rsid w:val="006148EC"/>
    <w:rsid w:val="00614A95"/>
    <w:rsid w:val="00614CD1"/>
    <w:rsid w:val="00614FCF"/>
    <w:rsid w:val="00614FF7"/>
    <w:rsid w:val="00615362"/>
    <w:rsid w:val="006156F9"/>
    <w:rsid w:val="0061590A"/>
    <w:rsid w:val="00615B4D"/>
    <w:rsid w:val="00615BDA"/>
    <w:rsid w:val="00615E2B"/>
    <w:rsid w:val="0061602B"/>
    <w:rsid w:val="006160BA"/>
    <w:rsid w:val="006160F9"/>
    <w:rsid w:val="0061612E"/>
    <w:rsid w:val="00616567"/>
    <w:rsid w:val="0061660D"/>
    <w:rsid w:val="00616759"/>
    <w:rsid w:val="00616D01"/>
    <w:rsid w:val="00616DC8"/>
    <w:rsid w:val="00616DE5"/>
    <w:rsid w:val="00616FAD"/>
    <w:rsid w:val="00617015"/>
    <w:rsid w:val="0061708E"/>
    <w:rsid w:val="006170A2"/>
    <w:rsid w:val="006170B7"/>
    <w:rsid w:val="006171B5"/>
    <w:rsid w:val="00617316"/>
    <w:rsid w:val="00617690"/>
    <w:rsid w:val="00617773"/>
    <w:rsid w:val="00617820"/>
    <w:rsid w:val="00617845"/>
    <w:rsid w:val="00617D97"/>
    <w:rsid w:val="00617DFE"/>
    <w:rsid w:val="00620490"/>
    <w:rsid w:val="006209CB"/>
    <w:rsid w:val="00620BD2"/>
    <w:rsid w:val="00620BE4"/>
    <w:rsid w:val="006210B9"/>
    <w:rsid w:val="006211A8"/>
    <w:rsid w:val="0062173D"/>
    <w:rsid w:val="006217D5"/>
    <w:rsid w:val="00621A70"/>
    <w:rsid w:val="00621C1D"/>
    <w:rsid w:val="00621FD8"/>
    <w:rsid w:val="0062202B"/>
    <w:rsid w:val="00622107"/>
    <w:rsid w:val="006222E1"/>
    <w:rsid w:val="0062245E"/>
    <w:rsid w:val="006224A4"/>
    <w:rsid w:val="0062253C"/>
    <w:rsid w:val="00622648"/>
    <w:rsid w:val="00622732"/>
    <w:rsid w:val="0062275C"/>
    <w:rsid w:val="00622A88"/>
    <w:rsid w:val="00622ABC"/>
    <w:rsid w:val="00622BEC"/>
    <w:rsid w:val="0062308C"/>
    <w:rsid w:val="00623094"/>
    <w:rsid w:val="0062312C"/>
    <w:rsid w:val="00623315"/>
    <w:rsid w:val="00623357"/>
    <w:rsid w:val="006233EE"/>
    <w:rsid w:val="0062346C"/>
    <w:rsid w:val="006236F7"/>
    <w:rsid w:val="00623E99"/>
    <w:rsid w:val="0062428B"/>
    <w:rsid w:val="00624327"/>
    <w:rsid w:val="00624A16"/>
    <w:rsid w:val="00624BEB"/>
    <w:rsid w:val="00624C71"/>
    <w:rsid w:val="00624D12"/>
    <w:rsid w:val="00624E37"/>
    <w:rsid w:val="00625322"/>
    <w:rsid w:val="00625359"/>
    <w:rsid w:val="0062535D"/>
    <w:rsid w:val="00625597"/>
    <w:rsid w:val="006258FF"/>
    <w:rsid w:val="00625D62"/>
    <w:rsid w:val="00626210"/>
    <w:rsid w:val="0062628A"/>
    <w:rsid w:val="00626391"/>
    <w:rsid w:val="0062667F"/>
    <w:rsid w:val="00626982"/>
    <w:rsid w:val="00626AF1"/>
    <w:rsid w:val="00626BEA"/>
    <w:rsid w:val="00626E9B"/>
    <w:rsid w:val="00627021"/>
    <w:rsid w:val="006270E2"/>
    <w:rsid w:val="006272A4"/>
    <w:rsid w:val="00627471"/>
    <w:rsid w:val="00627662"/>
    <w:rsid w:val="00627A8D"/>
    <w:rsid w:val="00627D3D"/>
    <w:rsid w:val="0063026D"/>
    <w:rsid w:val="00630423"/>
    <w:rsid w:val="006305BF"/>
    <w:rsid w:val="006306D1"/>
    <w:rsid w:val="006308AA"/>
    <w:rsid w:val="006308CD"/>
    <w:rsid w:val="00630943"/>
    <w:rsid w:val="00630A61"/>
    <w:rsid w:val="00630AB5"/>
    <w:rsid w:val="00630C35"/>
    <w:rsid w:val="00630DB4"/>
    <w:rsid w:val="00630E90"/>
    <w:rsid w:val="00631117"/>
    <w:rsid w:val="006311A4"/>
    <w:rsid w:val="006311D7"/>
    <w:rsid w:val="006311DD"/>
    <w:rsid w:val="00631296"/>
    <w:rsid w:val="006313E1"/>
    <w:rsid w:val="00631427"/>
    <w:rsid w:val="0063173B"/>
    <w:rsid w:val="006317F4"/>
    <w:rsid w:val="0063189F"/>
    <w:rsid w:val="0063199F"/>
    <w:rsid w:val="006319D2"/>
    <w:rsid w:val="00631BF0"/>
    <w:rsid w:val="00631C85"/>
    <w:rsid w:val="00631CAF"/>
    <w:rsid w:val="00631D5F"/>
    <w:rsid w:val="00631E6C"/>
    <w:rsid w:val="00631F31"/>
    <w:rsid w:val="006320FC"/>
    <w:rsid w:val="006324FF"/>
    <w:rsid w:val="00632708"/>
    <w:rsid w:val="00632AD4"/>
    <w:rsid w:val="00632DB9"/>
    <w:rsid w:val="00633040"/>
    <w:rsid w:val="0063322A"/>
    <w:rsid w:val="0063325D"/>
    <w:rsid w:val="006332BB"/>
    <w:rsid w:val="006332EA"/>
    <w:rsid w:val="00633415"/>
    <w:rsid w:val="006335A4"/>
    <w:rsid w:val="006336BE"/>
    <w:rsid w:val="006338D3"/>
    <w:rsid w:val="006339A4"/>
    <w:rsid w:val="00633B3A"/>
    <w:rsid w:val="00633B72"/>
    <w:rsid w:val="00633BE6"/>
    <w:rsid w:val="00633C32"/>
    <w:rsid w:val="00633E49"/>
    <w:rsid w:val="00633F93"/>
    <w:rsid w:val="00634042"/>
    <w:rsid w:val="006340A9"/>
    <w:rsid w:val="00634260"/>
    <w:rsid w:val="006345C3"/>
    <w:rsid w:val="00634621"/>
    <w:rsid w:val="006346B8"/>
    <w:rsid w:val="006346D7"/>
    <w:rsid w:val="0063479E"/>
    <w:rsid w:val="006347AB"/>
    <w:rsid w:val="00634CED"/>
    <w:rsid w:val="00634FCC"/>
    <w:rsid w:val="00634FE3"/>
    <w:rsid w:val="00635238"/>
    <w:rsid w:val="00635607"/>
    <w:rsid w:val="00635626"/>
    <w:rsid w:val="0063565C"/>
    <w:rsid w:val="006356F2"/>
    <w:rsid w:val="006357A3"/>
    <w:rsid w:val="006358CE"/>
    <w:rsid w:val="00635AD9"/>
    <w:rsid w:val="00635B66"/>
    <w:rsid w:val="00635C3C"/>
    <w:rsid w:val="00635CC7"/>
    <w:rsid w:val="00635E1D"/>
    <w:rsid w:val="00635E51"/>
    <w:rsid w:val="00635FB0"/>
    <w:rsid w:val="00635FCD"/>
    <w:rsid w:val="00636293"/>
    <w:rsid w:val="006362B3"/>
    <w:rsid w:val="0063638E"/>
    <w:rsid w:val="006364E8"/>
    <w:rsid w:val="006365FB"/>
    <w:rsid w:val="00636810"/>
    <w:rsid w:val="0063697C"/>
    <w:rsid w:val="006369F0"/>
    <w:rsid w:val="00636AE6"/>
    <w:rsid w:val="00636C7D"/>
    <w:rsid w:val="00636DA4"/>
    <w:rsid w:val="00636DE0"/>
    <w:rsid w:val="00637363"/>
    <w:rsid w:val="006373A6"/>
    <w:rsid w:val="0063743F"/>
    <w:rsid w:val="006378BA"/>
    <w:rsid w:val="00637ADD"/>
    <w:rsid w:val="00637C33"/>
    <w:rsid w:val="00637C38"/>
    <w:rsid w:val="006400C3"/>
    <w:rsid w:val="006406A0"/>
    <w:rsid w:val="00640836"/>
    <w:rsid w:val="00640A16"/>
    <w:rsid w:val="00640A18"/>
    <w:rsid w:val="00640A6B"/>
    <w:rsid w:val="00640BBC"/>
    <w:rsid w:val="00640E07"/>
    <w:rsid w:val="00640F27"/>
    <w:rsid w:val="00640FEB"/>
    <w:rsid w:val="0064103D"/>
    <w:rsid w:val="006410B4"/>
    <w:rsid w:val="00641108"/>
    <w:rsid w:val="0064125E"/>
    <w:rsid w:val="006414B6"/>
    <w:rsid w:val="006415E9"/>
    <w:rsid w:val="00641671"/>
    <w:rsid w:val="006416D4"/>
    <w:rsid w:val="0064188B"/>
    <w:rsid w:val="006418DF"/>
    <w:rsid w:val="00642378"/>
    <w:rsid w:val="006423A0"/>
    <w:rsid w:val="00642763"/>
    <w:rsid w:val="00642B73"/>
    <w:rsid w:val="00642C3C"/>
    <w:rsid w:val="00642C67"/>
    <w:rsid w:val="00642F1C"/>
    <w:rsid w:val="00642FBD"/>
    <w:rsid w:val="006430CE"/>
    <w:rsid w:val="006431DB"/>
    <w:rsid w:val="00643606"/>
    <w:rsid w:val="00643673"/>
    <w:rsid w:val="006436B8"/>
    <w:rsid w:val="00643769"/>
    <w:rsid w:val="00643874"/>
    <w:rsid w:val="006438E7"/>
    <w:rsid w:val="00643A56"/>
    <w:rsid w:val="00643CC4"/>
    <w:rsid w:val="00643E7F"/>
    <w:rsid w:val="00643F0C"/>
    <w:rsid w:val="00643F5E"/>
    <w:rsid w:val="00643F8F"/>
    <w:rsid w:val="00644047"/>
    <w:rsid w:val="006440E0"/>
    <w:rsid w:val="006442A0"/>
    <w:rsid w:val="006444B2"/>
    <w:rsid w:val="00644561"/>
    <w:rsid w:val="00644676"/>
    <w:rsid w:val="00644890"/>
    <w:rsid w:val="006448ED"/>
    <w:rsid w:val="00644C3D"/>
    <w:rsid w:val="00644DAD"/>
    <w:rsid w:val="00644DB6"/>
    <w:rsid w:val="006451AA"/>
    <w:rsid w:val="00645207"/>
    <w:rsid w:val="006452E8"/>
    <w:rsid w:val="0064536F"/>
    <w:rsid w:val="0064589E"/>
    <w:rsid w:val="00645A0C"/>
    <w:rsid w:val="00645A59"/>
    <w:rsid w:val="00645D33"/>
    <w:rsid w:val="00645FD4"/>
    <w:rsid w:val="00646225"/>
    <w:rsid w:val="0064644C"/>
    <w:rsid w:val="0064646A"/>
    <w:rsid w:val="006464A2"/>
    <w:rsid w:val="00646676"/>
    <w:rsid w:val="006466FB"/>
    <w:rsid w:val="006467E6"/>
    <w:rsid w:val="00646A17"/>
    <w:rsid w:val="00646F57"/>
    <w:rsid w:val="00646FCD"/>
    <w:rsid w:val="0064705C"/>
    <w:rsid w:val="006472E1"/>
    <w:rsid w:val="006476E0"/>
    <w:rsid w:val="0064788D"/>
    <w:rsid w:val="00647930"/>
    <w:rsid w:val="00647A91"/>
    <w:rsid w:val="00647C93"/>
    <w:rsid w:val="00647FF4"/>
    <w:rsid w:val="006503A0"/>
    <w:rsid w:val="006503EC"/>
    <w:rsid w:val="00650452"/>
    <w:rsid w:val="0065070A"/>
    <w:rsid w:val="00650A5F"/>
    <w:rsid w:val="00650B34"/>
    <w:rsid w:val="00650E28"/>
    <w:rsid w:val="00650E37"/>
    <w:rsid w:val="00650E85"/>
    <w:rsid w:val="006512DE"/>
    <w:rsid w:val="006518A0"/>
    <w:rsid w:val="00651CD3"/>
    <w:rsid w:val="00652109"/>
    <w:rsid w:val="006524E5"/>
    <w:rsid w:val="00652869"/>
    <w:rsid w:val="006528C5"/>
    <w:rsid w:val="00652983"/>
    <w:rsid w:val="00652BC0"/>
    <w:rsid w:val="00652D86"/>
    <w:rsid w:val="00652DF6"/>
    <w:rsid w:val="00652E97"/>
    <w:rsid w:val="00652F24"/>
    <w:rsid w:val="00652FFF"/>
    <w:rsid w:val="0065313F"/>
    <w:rsid w:val="00653306"/>
    <w:rsid w:val="00653667"/>
    <w:rsid w:val="006536DE"/>
    <w:rsid w:val="006538C5"/>
    <w:rsid w:val="006538F2"/>
    <w:rsid w:val="006539FA"/>
    <w:rsid w:val="00653D66"/>
    <w:rsid w:val="00653E0E"/>
    <w:rsid w:val="00653EEA"/>
    <w:rsid w:val="00653F31"/>
    <w:rsid w:val="00653F38"/>
    <w:rsid w:val="00653FD5"/>
    <w:rsid w:val="0065409A"/>
    <w:rsid w:val="00654341"/>
    <w:rsid w:val="0065445D"/>
    <w:rsid w:val="006546F1"/>
    <w:rsid w:val="00654862"/>
    <w:rsid w:val="006548D9"/>
    <w:rsid w:val="0065491A"/>
    <w:rsid w:val="00654964"/>
    <w:rsid w:val="00654C4A"/>
    <w:rsid w:val="00654C4F"/>
    <w:rsid w:val="00654CCF"/>
    <w:rsid w:val="00654E0E"/>
    <w:rsid w:val="006554AA"/>
    <w:rsid w:val="006554DE"/>
    <w:rsid w:val="006554ED"/>
    <w:rsid w:val="00655527"/>
    <w:rsid w:val="00655543"/>
    <w:rsid w:val="0065565C"/>
    <w:rsid w:val="0065568F"/>
    <w:rsid w:val="00655743"/>
    <w:rsid w:val="00655798"/>
    <w:rsid w:val="00655818"/>
    <w:rsid w:val="00655CB8"/>
    <w:rsid w:val="00655D1E"/>
    <w:rsid w:val="00655E47"/>
    <w:rsid w:val="00655EB5"/>
    <w:rsid w:val="00655F0E"/>
    <w:rsid w:val="0065609E"/>
    <w:rsid w:val="006561B4"/>
    <w:rsid w:val="006561DB"/>
    <w:rsid w:val="0065622D"/>
    <w:rsid w:val="0065653F"/>
    <w:rsid w:val="006566CC"/>
    <w:rsid w:val="006567C1"/>
    <w:rsid w:val="0065682D"/>
    <w:rsid w:val="0065691B"/>
    <w:rsid w:val="00656B3E"/>
    <w:rsid w:val="00656B55"/>
    <w:rsid w:val="00656C6B"/>
    <w:rsid w:val="00656C71"/>
    <w:rsid w:val="00656D61"/>
    <w:rsid w:val="00656DF2"/>
    <w:rsid w:val="0065732C"/>
    <w:rsid w:val="006577E3"/>
    <w:rsid w:val="006578DE"/>
    <w:rsid w:val="00657A67"/>
    <w:rsid w:val="00657DBC"/>
    <w:rsid w:val="0066018A"/>
    <w:rsid w:val="006602C2"/>
    <w:rsid w:val="00660670"/>
    <w:rsid w:val="0066072A"/>
    <w:rsid w:val="00660733"/>
    <w:rsid w:val="006607D5"/>
    <w:rsid w:val="0066085B"/>
    <w:rsid w:val="00660ED5"/>
    <w:rsid w:val="00660F36"/>
    <w:rsid w:val="006610E9"/>
    <w:rsid w:val="00661412"/>
    <w:rsid w:val="00661590"/>
    <w:rsid w:val="006617F7"/>
    <w:rsid w:val="0066183D"/>
    <w:rsid w:val="0066185B"/>
    <w:rsid w:val="00661A8A"/>
    <w:rsid w:val="00661C63"/>
    <w:rsid w:val="00661E83"/>
    <w:rsid w:val="00661EFD"/>
    <w:rsid w:val="00661F27"/>
    <w:rsid w:val="00662072"/>
    <w:rsid w:val="00662158"/>
    <w:rsid w:val="00662533"/>
    <w:rsid w:val="006625AC"/>
    <w:rsid w:val="006625C9"/>
    <w:rsid w:val="006626E8"/>
    <w:rsid w:val="00662735"/>
    <w:rsid w:val="00662B01"/>
    <w:rsid w:val="00662C24"/>
    <w:rsid w:val="00662C72"/>
    <w:rsid w:val="00662C7D"/>
    <w:rsid w:val="00662DC9"/>
    <w:rsid w:val="00662EAA"/>
    <w:rsid w:val="00662F73"/>
    <w:rsid w:val="00663245"/>
    <w:rsid w:val="006634C7"/>
    <w:rsid w:val="00663527"/>
    <w:rsid w:val="00663D76"/>
    <w:rsid w:val="00663E9C"/>
    <w:rsid w:val="00664347"/>
    <w:rsid w:val="00664392"/>
    <w:rsid w:val="006643BE"/>
    <w:rsid w:val="0066444E"/>
    <w:rsid w:val="00664540"/>
    <w:rsid w:val="0066471B"/>
    <w:rsid w:val="00664C0C"/>
    <w:rsid w:val="00664C81"/>
    <w:rsid w:val="00664D26"/>
    <w:rsid w:val="00664D51"/>
    <w:rsid w:val="00664D77"/>
    <w:rsid w:val="00664E0B"/>
    <w:rsid w:val="00664EE0"/>
    <w:rsid w:val="00664F61"/>
    <w:rsid w:val="006652BE"/>
    <w:rsid w:val="006653CF"/>
    <w:rsid w:val="006657EE"/>
    <w:rsid w:val="00666086"/>
    <w:rsid w:val="00666495"/>
    <w:rsid w:val="006668ED"/>
    <w:rsid w:val="00666943"/>
    <w:rsid w:val="00666D86"/>
    <w:rsid w:val="00666E15"/>
    <w:rsid w:val="006670F7"/>
    <w:rsid w:val="00667243"/>
    <w:rsid w:val="006674B0"/>
    <w:rsid w:val="00667501"/>
    <w:rsid w:val="0066750E"/>
    <w:rsid w:val="0066780F"/>
    <w:rsid w:val="00667A3A"/>
    <w:rsid w:val="00667D1A"/>
    <w:rsid w:val="00667F37"/>
    <w:rsid w:val="00670071"/>
    <w:rsid w:val="0067014C"/>
    <w:rsid w:val="0067015A"/>
    <w:rsid w:val="0067017C"/>
    <w:rsid w:val="00670182"/>
    <w:rsid w:val="006702AD"/>
    <w:rsid w:val="006702EA"/>
    <w:rsid w:val="00670505"/>
    <w:rsid w:val="00670545"/>
    <w:rsid w:val="00670660"/>
    <w:rsid w:val="006707C2"/>
    <w:rsid w:val="0067088E"/>
    <w:rsid w:val="00670898"/>
    <w:rsid w:val="00670C00"/>
    <w:rsid w:val="00670CEC"/>
    <w:rsid w:val="00670DDA"/>
    <w:rsid w:val="00670FE6"/>
    <w:rsid w:val="00671049"/>
    <w:rsid w:val="006710A0"/>
    <w:rsid w:val="00671139"/>
    <w:rsid w:val="00671170"/>
    <w:rsid w:val="006712E6"/>
    <w:rsid w:val="00671AE2"/>
    <w:rsid w:val="00671DD6"/>
    <w:rsid w:val="00671DE7"/>
    <w:rsid w:val="00671E11"/>
    <w:rsid w:val="00671FF3"/>
    <w:rsid w:val="0067266A"/>
    <w:rsid w:val="006727C2"/>
    <w:rsid w:val="00672AFE"/>
    <w:rsid w:val="00672D2A"/>
    <w:rsid w:val="00672F3D"/>
    <w:rsid w:val="00672F81"/>
    <w:rsid w:val="0067349C"/>
    <w:rsid w:val="006734A4"/>
    <w:rsid w:val="006734F6"/>
    <w:rsid w:val="006735D0"/>
    <w:rsid w:val="006735E1"/>
    <w:rsid w:val="0067360A"/>
    <w:rsid w:val="006736F1"/>
    <w:rsid w:val="00673B53"/>
    <w:rsid w:val="00673DBC"/>
    <w:rsid w:val="0067417A"/>
    <w:rsid w:val="006741FC"/>
    <w:rsid w:val="006745E4"/>
    <w:rsid w:val="00674B2D"/>
    <w:rsid w:val="006750A9"/>
    <w:rsid w:val="00675476"/>
    <w:rsid w:val="006754CD"/>
    <w:rsid w:val="006756FF"/>
    <w:rsid w:val="00675871"/>
    <w:rsid w:val="006758CA"/>
    <w:rsid w:val="00675A1F"/>
    <w:rsid w:val="00675B84"/>
    <w:rsid w:val="00675C01"/>
    <w:rsid w:val="00675D5A"/>
    <w:rsid w:val="00675F0C"/>
    <w:rsid w:val="0067601A"/>
    <w:rsid w:val="0067606B"/>
    <w:rsid w:val="0067616F"/>
    <w:rsid w:val="006761F8"/>
    <w:rsid w:val="006762B2"/>
    <w:rsid w:val="00676405"/>
    <w:rsid w:val="00676552"/>
    <w:rsid w:val="0067661D"/>
    <w:rsid w:val="00676857"/>
    <w:rsid w:val="00676B4A"/>
    <w:rsid w:val="00676EE0"/>
    <w:rsid w:val="00676F2F"/>
    <w:rsid w:val="0067711A"/>
    <w:rsid w:val="0067748D"/>
    <w:rsid w:val="0067761E"/>
    <w:rsid w:val="00677640"/>
    <w:rsid w:val="00677876"/>
    <w:rsid w:val="00677925"/>
    <w:rsid w:val="00677BDD"/>
    <w:rsid w:val="00677CB7"/>
    <w:rsid w:val="00677D7E"/>
    <w:rsid w:val="00677E56"/>
    <w:rsid w:val="006803AD"/>
    <w:rsid w:val="006803ED"/>
    <w:rsid w:val="0068048F"/>
    <w:rsid w:val="006804BC"/>
    <w:rsid w:val="00680658"/>
    <w:rsid w:val="0068068D"/>
    <w:rsid w:val="00680839"/>
    <w:rsid w:val="00680C89"/>
    <w:rsid w:val="00680ECD"/>
    <w:rsid w:val="00680FF2"/>
    <w:rsid w:val="00681118"/>
    <w:rsid w:val="00681175"/>
    <w:rsid w:val="006811FA"/>
    <w:rsid w:val="006814C2"/>
    <w:rsid w:val="0068159B"/>
    <w:rsid w:val="0068169C"/>
    <w:rsid w:val="006818A4"/>
    <w:rsid w:val="00681977"/>
    <w:rsid w:val="00681C09"/>
    <w:rsid w:val="00682009"/>
    <w:rsid w:val="00682103"/>
    <w:rsid w:val="0068212A"/>
    <w:rsid w:val="00682260"/>
    <w:rsid w:val="00682643"/>
    <w:rsid w:val="006827D8"/>
    <w:rsid w:val="0068285F"/>
    <w:rsid w:val="00682DF9"/>
    <w:rsid w:val="00683371"/>
    <w:rsid w:val="006833FD"/>
    <w:rsid w:val="0068349E"/>
    <w:rsid w:val="00683518"/>
    <w:rsid w:val="00683524"/>
    <w:rsid w:val="00683792"/>
    <w:rsid w:val="00683A14"/>
    <w:rsid w:val="00683A8B"/>
    <w:rsid w:val="00683AEB"/>
    <w:rsid w:val="00683B65"/>
    <w:rsid w:val="00683C1F"/>
    <w:rsid w:val="00683E45"/>
    <w:rsid w:val="0068408F"/>
    <w:rsid w:val="00684153"/>
    <w:rsid w:val="006842B5"/>
    <w:rsid w:val="006846E2"/>
    <w:rsid w:val="00684875"/>
    <w:rsid w:val="006848B1"/>
    <w:rsid w:val="006849AD"/>
    <w:rsid w:val="00684CA7"/>
    <w:rsid w:val="00684DE7"/>
    <w:rsid w:val="00684E8B"/>
    <w:rsid w:val="00684F50"/>
    <w:rsid w:val="006853D4"/>
    <w:rsid w:val="006855D6"/>
    <w:rsid w:val="006855E1"/>
    <w:rsid w:val="00685711"/>
    <w:rsid w:val="00685743"/>
    <w:rsid w:val="00685B3D"/>
    <w:rsid w:val="00685B89"/>
    <w:rsid w:val="00685D42"/>
    <w:rsid w:val="00685F5F"/>
    <w:rsid w:val="00685F84"/>
    <w:rsid w:val="00685F9A"/>
    <w:rsid w:val="00685FA0"/>
    <w:rsid w:val="0068616C"/>
    <w:rsid w:val="006861FD"/>
    <w:rsid w:val="0068647B"/>
    <w:rsid w:val="0068655E"/>
    <w:rsid w:val="006865F1"/>
    <w:rsid w:val="00686880"/>
    <w:rsid w:val="006868C9"/>
    <w:rsid w:val="00686B94"/>
    <w:rsid w:val="00686C99"/>
    <w:rsid w:val="00686D65"/>
    <w:rsid w:val="00686FF3"/>
    <w:rsid w:val="00687166"/>
    <w:rsid w:val="00687270"/>
    <w:rsid w:val="006873C6"/>
    <w:rsid w:val="006876B5"/>
    <w:rsid w:val="0068783A"/>
    <w:rsid w:val="0068797E"/>
    <w:rsid w:val="0068799E"/>
    <w:rsid w:val="006879C8"/>
    <w:rsid w:val="00687B77"/>
    <w:rsid w:val="00687F1C"/>
    <w:rsid w:val="00687FC3"/>
    <w:rsid w:val="006902B2"/>
    <w:rsid w:val="00690481"/>
    <w:rsid w:val="006905B1"/>
    <w:rsid w:val="006907DB"/>
    <w:rsid w:val="00690928"/>
    <w:rsid w:val="00690A31"/>
    <w:rsid w:val="00690A3E"/>
    <w:rsid w:val="00690C7E"/>
    <w:rsid w:val="00690DC8"/>
    <w:rsid w:val="00690E94"/>
    <w:rsid w:val="00690F35"/>
    <w:rsid w:val="0069101E"/>
    <w:rsid w:val="00691201"/>
    <w:rsid w:val="006916DE"/>
    <w:rsid w:val="006916E7"/>
    <w:rsid w:val="00691726"/>
    <w:rsid w:val="0069198D"/>
    <w:rsid w:val="00691C4A"/>
    <w:rsid w:val="00691E29"/>
    <w:rsid w:val="00691E2A"/>
    <w:rsid w:val="00691FF7"/>
    <w:rsid w:val="006920AC"/>
    <w:rsid w:val="0069219E"/>
    <w:rsid w:val="00692307"/>
    <w:rsid w:val="00692349"/>
    <w:rsid w:val="00692452"/>
    <w:rsid w:val="0069254A"/>
    <w:rsid w:val="00692561"/>
    <w:rsid w:val="00692A5D"/>
    <w:rsid w:val="00692AC5"/>
    <w:rsid w:val="00692BF3"/>
    <w:rsid w:val="00692C6C"/>
    <w:rsid w:val="00693135"/>
    <w:rsid w:val="006933BC"/>
    <w:rsid w:val="006936B1"/>
    <w:rsid w:val="006936EC"/>
    <w:rsid w:val="00693741"/>
    <w:rsid w:val="006937A8"/>
    <w:rsid w:val="006939C2"/>
    <w:rsid w:val="00693F7D"/>
    <w:rsid w:val="00694270"/>
    <w:rsid w:val="00694427"/>
    <w:rsid w:val="006944F3"/>
    <w:rsid w:val="00694664"/>
    <w:rsid w:val="006946E8"/>
    <w:rsid w:val="0069476B"/>
    <w:rsid w:val="00694C3E"/>
    <w:rsid w:val="00694F45"/>
    <w:rsid w:val="00694FE2"/>
    <w:rsid w:val="006950E8"/>
    <w:rsid w:val="00695762"/>
    <w:rsid w:val="006958FF"/>
    <w:rsid w:val="00695B36"/>
    <w:rsid w:val="00695B8F"/>
    <w:rsid w:val="00695C43"/>
    <w:rsid w:val="00695F8B"/>
    <w:rsid w:val="00695FA1"/>
    <w:rsid w:val="00695FA5"/>
    <w:rsid w:val="00696030"/>
    <w:rsid w:val="00696093"/>
    <w:rsid w:val="006960F9"/>
    <w:rsid w:val="006961E9"/>
    <w:rsid w:val="0069678D"/>
    <w:rsid w:val="00696F05"/>
    <w:rsid w:val="00696F68"/>
    <w:rsid w:val="00697350"/>
    <w:rsid w:val="006973F6"/>
    <w:rsid w:val="006975A7"/>
    <w:rsid w:val="00697606"/>
    <w:rsid w:val="0069762A"/>
    <w:rsid w:val="00697A15"/>
    <w:rsid w:val="00697B1A"/>
    <w:rsid w:val="006A03A7"/>
    <w:rsid w:val="006A049F"/>
    <w:rsid w:val="006A0C50"/>
    <w:rsid w:val="006A0D77"/>
    <w:rsid w:val="006A0DE8"/>
    <w:rsid w:val="006A0DF4"/>
    <w:rsid w:val="006A0F1A"/>
    <w:rsid w:val="006A0F8C"/>
    <w:rsid w:val="006A12F5"/>
    <w:rsid w:val="006A13DD"/>
    <w:rsid w:val="006A153A"/>
    <w:rsid w:val="006A1647"/>
    <w:rsid w:val="006A196A"/>
    <w:rsid w:val="006A1B02"/>
    <w:rsid w:val="006A216A"/>
    <w:rsid w:val="006A2294"/>
    <w:rsid w:val="006A22C0"/>
    <w:rsid w:val="006A23E0"/>
    <w:rsid w:val="006A2684"/>
    <w:rsid w:val="006A2807"/>
    <w:rsid w:val="006A2A7C"/>
    <w:rsid w:val="006A2B2D"/>
    <w:rsid w:val="006A2B7E"/>
    <w:rsid w:val="006A2EEE"/>
    <w:rsid w:val="006A2F52"/>
    <w:rsid w:val="006A325D"/>
    <w:rsid w:val="006A32A2"/>
    <w:rsid w:val="006A32B6"/>
    <w:rsid w:val="006A3391"/>
    <w:rsid w:val="006A33A1"/>
    <w:rsid w:val="006A3441"/>
    <w:rsid w:val="006A356D"/>
    <w:rsid w:val="006A36BE"/>
    <w:rsid w:val="006A3723"/>
    <w:rsid w:val="006A375E"/>
    <w:rsid w:val="006A3897"/>
    <w:rsid w:val="006A3DF2"/>
    <w:rsid w:val="006A409D"/>
    <w:rsid w:val="006A4123"/>
    <w:rsid w:val="006A42F7"/>
    <w:rsid w:val="006A43C5"/>
    <w:rsid w:val="006A458B"/>
    <w:rsid w:val="006A4807"/>
    <w:rsid w:val="006A4AA1"/>
    <w:rsid w:val="006A4CDA"/>
    <w:rsid w:val="006A4E28"/>
    <w:rsid w:val="006A4F88"/>
    <w:rsid w:val="006A5394"/>
    <w:rsid w:val="006A572C"/>
    <w:rsid w:val="006A57A6"/>
    <w:rsid w:val="006A57F8"/>
    <w:rsid w:val="006A5C66"/>
    <w:rsid w:val="006A5CC6"/>
    <w:rsid w:val="006A5E1B"/>
    <w:rsid w:val="006A5E7B"/>
    <w:rsid w:val="006A5E84"/>
    <w:rsid w:val="006A5F95"/>
    <w:rsid w:val="006A6664"/>
    <w:rsid w:val="006A6B94"/>
    <w:rsid w:val="006A6BB4"/>
    <w:rsid w:val="006A6FB2"/>
    <w:rsid w:val="006A7240"/>
    <w:rsid w:val="006A72E3"/>
    <w:rsid w:val="006A7483"/>
    <w:rsid w:val="006A77B7"/>
    <w:rsid w:val="006A783F"/>
    <w:rsid w:val="006A7897"/>
    <w:rsid w:val="006A7E5F"/>
    <w:rsid w:val="006A7FE3"/>
    <w:rsid w:val="006A7FFB"/>
    <w:rsid w:val="006B0093"/>
    <w:rsid w:val="006B01D8"/>
    <w:rsid w:val="006B05A2"/>
    <w:rsid w:val="006B07AD"/>
    <w:rsid w:val="006B1199"/>
    <w:rsid w:val="006B11B8"/>
    <w:rsid w:val="006B1394"/>
    <w:rsid w:val="006B14AB"/>
    <w:rsid w:val="006B15CD"/>
    <w:rsid w:val="006B17F4"/>
    <w:rsid w:val="006B18F0"/>
    <w:rsid w:val="006B1A52"/>
    <w:rsid w:val="006B1AAD"/>
    <w:rsid w:val="006B1C39"/>
    <w:rsid w:val="006B1CA7"/>
    <w:rsid w:val="006B1D77"/>
    <w:rsid w:val="006B1F1F"/>
    <w:rsid w:val="006B2167"/>
    <w:rsid w:val="006B2238"/>
    <w:rsid w:val="006B245B"/>
    <w:rsid w:val="006B24A0"/>
    <w:rsid w:val="006B25C5"/>
    <w:rsid w:val="006B277B"/>
    <w:rsid w:val="006B28E9"/>
    <w:rsid w:val="006B2C6D"/>
    <w:rsid w:val="006B2CD5"/>
    <w:rsid w:val="006B2CF8"/>
    <w:rsid w:val="006B2D02"/>
    <w:rsid w:val="006B3459"/>
    <w:rsid w:val="006B35D1"/>
    <w:rsid w:val="006B3619"/>
    <w:rsid w:val="006B3628"/>
    <w:rsid w:val="006B3749"/>
    <w:rsid w:val="006B3828"/>
    <w:rsid w:val="006B398E"/>
    <w:rsid w:val="006B39A2"/>
    <w:rsid w:val="006B3A5D"/>
    <w:rsid w:val="006B3B14"/>
    <w:rsid w:val="006B3B50"/>
    <w:rsid w:val="006B3BE1"/>
    <w:rsid w:val="006B4407"/>
    <w:rsid w:val="006B463E"/>
    <w:rsid w:val="006B4655"/>
    <w:rsid w:val="006B476E"/>
    <w:rsid w:val="006B4A2D"/>
    <w:rsid w:val="006B4B7B"/>
    <w:rsid w:val="006B4BAD"/>
    <w:rsid w:val="006B4C50"/>
    <w:rsid w:val="006B4CFA"/>
    <w:rsid w:val="006B5095"/>
    <w:rsid w:val="006B539D"/>
    <w:rsid w:val="006B5400"/>
    <w:rsid w:val="006B5598"/>
    <w:rsid w:val="006B56CF"/>
    <w:rsid w:val="006B58BC"/>
    <w:rsid w:val="006B59F3"/>
    <w:rsid w:val="006B5A0D"/>
    <w:rsid w:val="006B5B04"/>
    <w:rsid w:val="006B5D3F"/>
    <w:rsid w:val="006B5D59"/>
    <w:rsid w:val="006B5EF0"/>
    <w:rsid w:val="006B60FA"/>
    <w:rsid w:val="006B6104"/>
    <w:rsid w:val="006B6234"/>
    <w:rsid w:val="006B62A4"/>
    <w:rsid w:val="006B6425"/>
    <w:rsid w:val="006B64BD"/>
    <w:rsid w:val="006B66D3"/>
    <w:rsid w:val="006B681B"/>
    <w:rsid w:val="006B6975"/>
    <w:rsid w:val="006B6977"/>
    <w:rsid w:val="006B6E0F"/>
    <w:rsid w:val="006B7176"/>
    <w:rsid w:val="006B7C88"/>
    <w:rsid w:val="006B7CD7"/>
    <w:rsid w:val="006B7D97"/>
    <w:rsid w:val="006B7F0B"/>
    <w:rsid w:val="006B7FAF"/>
    <w:rsid w:val="006C0102"/>
    <w:rsid w:val="006C0399"/>
    <w:rsid w:val="006C04AB"/>
    <w:rsid w:val="006C05B0"/>
    <w:rsid w:val="006C0897"/>
    <w:rsid w:val="006C08D5"/>
    <w:rsid w:val="006C090E"/>
    <w:rsid w:val="006C0925"/>
    <w:rsid w:val="006C0B76"/>
    <w:rsid w:val="006C0BEA"/>
    <w:rsid w:val="006C0CBB"/>
    <w:rsid w:val="006C0D75"/>
    <w:rsid w:val="006C0E89"/>
    <w:rsid w:val="006C10B9"/>
    <w:rsid w:val="006C11DC"/>
    <w:rsid w:val="006C1429"/>
    <w:rsid w:val="006C14F9"/>
    <w:rsid w:val="006C174C"/>
    <w:rsid w:val="006C18D6"/>
    <w:rsid w:val="006C1907"/>
    <w:rsid w:val="006C1952"/>
    <w:rsid w:val="006C1F02"/>
    <w:rsid w:val="006C1FEE"/>
    <w:rsid w:val="006C206C"/>
    <w:rsid w:val="006C20CF"/>
    <w:rsid w:val="006C24C3"/>
    <w:rsid w:val="006C24CB"/>
    <w:rsid w:val="006C2789"/>
    <w:rsid w:val="006C2A38"/>
    <w:rsid w:val="006C2B54"/>
    <w:rsid w:val="006C2BD4"/>
    <w:rsid w:val="006C2BF7"/>
    <w:rsid w:val="006C2E40"/>
    <w:rsid w:val="006C2F66"/>
    <w:rsid w:val="006C30D0"/>
    <w:rsid w:val="006C3288"/>
    <w:rsid w:val="006C35AB"/>
    <w:rsid w:val="006C375E"/>
    <w:rsid w:val="006C37DD"/>
    <w:rsid w:val="006C3836"/>
    <w:rsid w:val="006C3A18"/>
    <w:rsid w:val="006C3B93"/>
    <w:rsid w:val="006C3CDB"/>
    <w:rsid w:val="006C3DED"/>
    <w:rsid w:val="006C3EFB"/>
    <w:rsid w:val="006C3FC9"/>
    <w:rsid w:val="006C3FFD"/>
    <w:rsid w:val="006C45CF"/>
    <w:rsid w:val="006C466C"/>
    <w:rsid w:val="006C4750"/>
    <w:rsid w:val="006C4B1E"/>
    <w:rsid w:val="006C4F24"/>
    <w:rsid w:val="006C5177"/>
    <w:rsid w:val="006C55F1"/>
    <w:rsid w:val="006C5D90"/>
    <w:rsid w:val="006C5FC6"/>
    <w:rsid w:val="006C6198"/>
    <w:rsid w:val="006C62C0"/>
    <w:rsid w:val="006C66A5"/>
    <w:rsid w:val="006C66A8"/>
    <w:rsid w:val="006C670C"/>
    <w:rsid w:val="006C68B8"/>
    <w:rsid w:val="006C6976"/>
    <w:rsid w:val="006C6BA8"/>
    <w:rsid w:val="006C6E5E"/>
    <w:rsid w:val="006C6EDA"/>
    <w:rsid w:val="006C6EE7"/>
    <w:rsid w:val="006C6F61"/>
    <w:rsid w:val="006C70BD"/>
    <w:rsid w:val="006C7563"/>
    <w:rsid w:val="006C77F5"/>
    <w:rsid w:val="006C7B70"/>
    <w:rsid w:val="006C7B71"/>
    <w:rsid w:val="006C7D48"/>
    <w:rsid w:val="006C7EE2"/>
    <w:rsid w:val="006D0137"/>
    <w:rsid w:val="006D03E4"/>
    <w:rsid w:val="006D0555"/>
    <w:rsid w:val="006D0A20"/>
    <w:rsid w:val="006D1037"/>
    <w:rsid w:val="006D119A"/>
    <w:rsid w:val="006D1239"/>
    <w:rsid w:val="006D1298"/>
    <w:rsid w:val="006D15FA"/>
    <w:rsid w:val="006D17CA"/>
    <w:rsid w:val="006D17E9"/>
    <w:rsid w:val="006D1C60"/>
    <w:rsid w:val="006D1EC3"/>
    <w:rsid w:val="006D2043"/>
    <w:rsid w:val="006D271F"/>
    <w:rsid w:val="006D29BC"/>
    <w:rsid w:val="006D29C8"/>
    <w:rsid w:val="006D2CF9"/>
    <w:rsid w:val="006D2DFD"/>
    <w:rsid w:val="006D2E76"/>
    <w:rsid w:val="006D2F67"/>
    <w:rsid w:val="006D30FD"/>
    <w:rsid w:val="006D313F"/>
    <w:rsid w:val="006D3174"/>
    <w:rsid w:val="006D31BC"/>
    <w:rsid w:val="006D33FE"/>
    <w:rsid w:val="006D3548"/>
    <w:rsid w:val="006D3D17"/>
    <w:rsid w:val="006D3D85"/>
    <w:rsid w:val="006D3DE3"/>
    <w:rsid w:val="006D3E83"/>
    <w:rsid w:val="006D3F03"/>
    <w:rsid w:val="006D3FD3"/>
    <w:rsid w:val="006D3FDD"/>
    <w:rsid w:val="006D4204"/>
    <w:rsid w:val="006D4292"/>
    <w:rsid w:val="006D42B8"/>
    <w:rsid w:val="006D444E"/>
    <w:rsid w:val="006D4535"/>
    <w:rsid w:val="006D45FD"/>
    <w:rsid w:val="006D4697"/>
    <w:rsid w:val="006D48F0"/>
    <w:rsid w:val="006D49E1"/>
    <w:rsid w:val="006D4B80"/>
    <w:rsid w:val="006D526D"/>
    <w:rsid w:val="006D52DB"/>
    <w:rsid w:val="006D5352"/>
    <w:rsid w:val="006D5684"/>
    <w:rsid w:val="006D5695"/>
    <w:rsid w:val="006D58D9"/>
    <w:rsid w:val="006D5B23"/>
    <w:rsid w:val="006D5C43"/>
    <w:rsid w:val="006D5E8A"/>
    <w:rsid w:val="006D5F95"/>
    <w:rsid w:val="006D6108"/>
    <w:rsid w:val="006D61CF"/>
    <w:rsid w:val="006D6215"/>
    <w:rsid w:val="006D62E3"/>
    <w:rsid w:val="006D63B9"/>
    <w:rsid w:val="006D64A6"/>
    <w:rsid w:val="006D660A"/>
    <w:rsid w:val="006D66B3"/>
    <w:rsid w:val="006D678B"/>
    <w:rsid w:val="006D67BA"/>
    <w:rsid w:val="006D6892"/>
    <w:rsid w:val="006D6A4F"/>
    <w:rsid w:val="006D6BEB"/>
    <w:rsid w:val="006D718E"/>
    <w:rsid w:val="006D7264"/>
    <w:rsid w:val="006D749A"/>
    <w:rsid w:val="006D7501"/>
    <w:rsid w:val="006D7851"/>
    <w:rsid w:val="006D7B64"/>
    <w:rsid w:val="006D7C2A"/>
    <w:rsid w:val="006D7D26"/>
    <w:rsid w:val="006D7DCC"/>
    <w:rsid w:val="006D7E15"/>
    <w:rsid w:val="006D7FA0"/>
    <w:rsid w:val="006E0028"/>
    <w:rsid w:val="006E002E"/>
    <w:rsid w:val="006E01E5"/>
    <w:rsid w:val="006E059F"/>
    <w:rsid w:val="006E0642"/>
    <w:rsid w:val="006E0872"/>
    <w:rsid w:val="006E0997"/>
    <w:rsid w:val="006E0A22"/>
    <w:rsid w:val="006E0A62"/>
    <w:rsid w:val="006E0AA1"/>
    <w:rsid w:val="006E0BDC"/>
    <w:rsid w:val="006E0F69"/>
    <w:rsid w:val="006E103C"/>
    <w:rsid w:val="006E1049"/>
    <w:rsid w:val="006E1062"/>
    <w:rsid w:val="006E11A7"/>
    <w:rsid w:val="006E1229"/>
    <w:rsid w:val="006E124C"/>
    <w:rsid w:val="006E12A5"/>
    <w:rsid w:val="006E13D1"/>
    <w:rsid w:val="006E1601"/>
    <w:rsid w:val="006E1652"/>
    <w:rsid w:val="006E17E4"/>
    <w:rsid w:val="006E17F9"/>
    <w:rsid w:val="006E1A8D"/>
    <w:rsid w:val="006E1B17"/>
    <w:rsid w:val="006E1B36"/>
    <w:rsid w:val="006E1C74"/>
    <w:rsid w:val="006E1D49"/>
    <w:rsid w:val="006E1DEB"/>
    <w:rsid w:val="006E1EE0"/>
    <w:rsid w:val="006E1F35"/>
    <w:rsid w:val="006E22A7"/>
    <w:rsid w:val="006E2575"/>
    <w:rsid w:val="006E267B"/>
    <w:rsid w:val="006E267D"/>
    <w:rsid w:val="006E26F4"/>
    <w:rsid w:val="006E28E0"/>
    <w:rsid w:val="006E2958"/>
    <w:rsid w:val="006E2981"/>
    <w:rsid w:val="006E29F7"/>
    <w:rsid w:val="006E2B3F"/>
    <w:rsid w:val="006E2C41"/>
    <w:rsid w:val="006E2C59"/>
    <w:rsid w:val="006E2C9D"/>
    <w:rsid w:val="006E2EBF"/>
    <w:rsid w:val="006E3177"/>
    <w:rsid w:val="006E31C0"/>
    <w:rsid w:val="006E3244"/>
    <w:rsid w:val="006E32B2"/>
    <w:rsid w:val="006E33BF"/>
    <w:rsid w:val="006E36B7"/>
    <w:rsid w:val="006E3983"/>
    <w:rsid w:val="006E3B48"/>
    <w:rsid w:val="006E3C32"/>
    <w:rsid w:val="006E3D74"/>
    <w:rsid w:val="006E3E49"/>
    <w:rsid w:val="006E400B"/>
    <w:rsid w:val="006E4085"/>
    <w:rsid w:val="006E4462"/>
    <w:rsid w:val="006E44A5"/>
    <w:rsid w:val="006E4880"/>
    <w:rsid w:val="006E48E0"/>
    <w:rsid w:val="006E4EC4"/>
    <w:rsid w:val="006E5140"/>
    <w:rsid w:val="006E52A1"/>
    <w:rsid w:val="006E53C0"/>
    <w:rsid w:val="006E54C2"/>
    <w:rsid w:val="006E580D"/>
    <w:rsid w:val="006E5A10"/>
    <w:rsid w:val="006E5A97"/>
    <w:rsid w:val="006E66A3"/>
    <w:rsid w:val="006E66AB"/>
    <w:rsid w:val="006E6735"/>
    <w:rsid w:val="006E68EA"/>
    <w:rsid w:val="006E6A0C"/>
    <w:rsid w:val="006E6AB2"/>
    <w:rsid w:val="006E6BA3"/>
    <w:rsid w:val="006E6D13"/>
    <w:rsid w:val="006E6F28"/>
    <w:rsid w:val="006E6F6A"/>
    <w:rsid w:val="006E6FFE"/>
    <w:rsid w:val="006E712E"/>
    <w:rsid w:val="006E7308"/>
    <w:rsid w:val="006E74A9"/>
    <w:rsid w:val="006E75A1"/>
    <w:rsid w:val="006E7709"/>
    <w:rsid w:val="006E773F"/>
    <w:rsid w:val="006E7A67"/>
    <w:rsid w:val="006E7B6D"/>
    <w:rsid w:val="006E7BD9"/>
    <w:rsid w:val="006E7C5A"/>
    <w:rsid w:val="006E7EE5"/>
    <w:rsid w:val="006F01A3"/>
    <w:rsid w:val="006F0214"/>
    <w:rsid w:val="006F0347"/>
    <w:rsid w:val="006F036C"/>
    <w:rsid w:val="006F04D0"/>
    <w:rsid w:val="006F076B"/>
    <w:rsid w:val="006F08E3"/>
    <w:rsid w:val="006F0964"/>
    <w:rsid w:val="006F0A62"/>
    <w:rsid w:val="006F0AEF"/>
    <w:rsid w:val="006F0B36"/>
    <w:rsid w:val="006F0D5F"/>
    <w:rsid w:val="006F0DF0"/>
    <w:rsid w:val="006F1063"/>
    <w:rsid w:val="006F10B0"/>
    <w:rsid w:val="006F1139"/>
    <w:rsid w:val="006F123E"/>
    <w:rsid w:val="006F134B"/>
    <w:rsid w:val="006F160B"/>
    <w:rsid w:val="006F1770"/>
    <w:rsid w:val="006F1D06"/>
    <w:rsid w:val="006F2332"/>
    <w:rsid w:val="006F2358"/>
    <w:rsid w:val="006F239B"/>
    <w:rsid w:val="006F261C"/>
    <w:rsid w:val="006F288E"/>
    <w:rsid w:val="006F29A7"/>
    <w:rsid w:val="006F2B75"/>
    <w:rsid w:val="006F2CC1"/>
    <w:rsid w:val="006F2D22"/>
    <w:rsid w:val="006F2D60"/>
    <w:rsid w:val="006F310D"/>
    <w:rsid w:val="006F31DD"/>
    <w:rsid w:val="006F323A"/>
    <w:rsid w:val="006F33BF"/>
    <w:rsid w:val="006F3589"/>
    <w:rsid w:val="006F3870"/>
    <w:rsid w:val="006F3AF4"/>
    <w:rsid w:val="006F3DBA"/>
    <w:rsid w:val="006F3ED2"/>
    <w:rsid w:val="006F3EDA"/>
    <w:rsid w:val="006F41EC"/>
    <w:rsid w:val="006F4254"/>
    <w:rsid w:val="006F42B4"/>
    <w:rsid w:val="006F4499"/>
    <w:rsid w:val="006F4583"/>
    <w:rsid w:val="006F485B"/>
    <w:rsid w:val="006F4B15"/>
    <w:rsid w:val="006F4B34"/>
    <w:rsid w:val="006F4BEA"/>
    <w:rsid w:val="006F4DF8"/>
    <w:rsid w:val="006F5185"/>
    <w:rsid w:val="006F5617"/>
    <w:rsid w:val="006F583C"/>
    <w:rsid w:val="006F5A7A"/>
    <w:rsid w:val="006F5AA8"/>
    <w:rsid w:val="006F5B38"/>
    <w:rsid w:val="006F5B4E"/>
    <w:rsid w:val="006F5C8F"/>
    <w:rsid w:val="006F5D27"/>
    <w:rsid w:val="006F5D9D"/>
    <w:rsid w:val="006F5DAE"/>
    <w:rsid w:val="006F5F3E"/>
    <w:rsid w:val="006F600D"/>
    <w:rsid w:val="006F60B1"/>
    <w:rsid w:val="006F63D1"/>
    <w:rsid w:val="006F6547"/>
    <w:rsid w:val="006F6AA1"/>
    <w:rsid w:val="006F6CB8"/>
    <w:rsid w:val="006F6F1D"/>
    <w:rsid w:val="006F70FA"/>
    <w:rsid w:val="006F71C0"/>
    <w:rsid w:val="006F7359"/>
    <w:rsid w:val="006F7AAF"/>
    <w:rsid w:val="006F7B66"/>
    <w:rsid w:val="006F7E80"/>
    <w:rsid w:val="006F7E89"/>
    <w:rsid w:val="006FAD67"/>
    <w:rsid w:val="0070000E"/>
    <w:rsid w:val="00700297"/>
    <w:rsid w:val="007003BE"/>
    <w:rsid w:val="007004B4"/>
    <w:rsid w:val="007004E7"/>
    <w:rsid w:val="00700512"/>
    <w:rsid w:val="00700750"/>
    <w:rsid w:val="00700816"/>
    <w:rsid w:val="00700C73"/>
    <w:rsid w:val="00700F0C"/>
    <w:rsid w:val="0070118B"/>
    <w:rsid w:val="007012DE"/>
    <w:rsid w:val="007013CA"/>
    <w:rsid w:val="007013E1"/>
    <w:rsid w:val="007015FE"/>
    <w:rsid w:val="007016E5"/>
    <w:rsid w:val="0070174B"/>
    <w:rsid w:val="00701785"/>
    <w:rsid w:val="00701965"/>
    <w:rsid w:val="00701C94"/>
    <w:rsid w:val="00701F3A"/>
    <w:rsid w:val="0070248C"/>
    <w:rsid w:val="007024CF"/>
    <w:rsid w:val="007025EA"/>
    <w:rsid w:val="00702634"/>
    <w:rsid w:val="007027EB"/>
    <w:rsid w:val="007029D9"/>
    <w:rsid w:val="00702A9C"/>
    <w:rsid w:val="00702CF1"/>
    <w:rsid w:val="00702D43"/>
    <w:rsid w:val="007031AC"/>
    <w:rsid w:val="0070320C"/>
    <w:rsid w:val="007033A7"/>
    <w:rsid w:val="00703547"/>
    <w:rsid w:val="00703615"/>
    <w:rsid w:val="00703A4A"/>
    <w:rsid w:val="00703B4A"/>
    <w:rsid w:val="00703C0A"/>
    <w:rsid w:val="00703C6D"/>
    <w:rsid w:val="00703FEF"/>
    <w:rsid w:val="007040FD"/>
    <w:rsid w:val="00704369"/>
    <w:rsid w:val="0070445A"/>
    <w:rsid w:val="00704B26"/>
    <w:rsid w:val="00704C47"/>
    <w:rsid w:val="00704DCA"/>
    <w:rsid w:val="00704E9B"/>
    <w:rsid w:val="00704F33"/>
    <w:rsid w:val="0070516E"/>
    <w:rsid w:val="007051C7"/>
    <w:rsid w:val="0070537D"/>
    <w:rsid w:val="00705A3F"/>
    <w:rsid w:val="00705A6E"/>
    <w:rsid w:val="00705BEF"/>
    <w:rsid w:val="00705D03"/>
    <w:rsid w:val="00705D70"/>
    <w:rsid w:val="00705FB5"/>
    <w:rsid w:val="0070612A"/>
    <w:rsid w:val="007064D2"/>
    <w:rsid w:val="007065E0"/>
    <w:rsid w:val="0070689B"/>
    <w:rsid w:val="00706925"/>
    <w:rsid w:val="00706930"/>
    <w:rsid w:val="00706AD3"/>
    <w:rsid w:val="00706D93"/>
    <w:rsid w:val="00706F7D"/>
    <w:rsid w:val="0070728B"/>
    <w:rsid w:val="00707556"/>
    <w:rsid w:val="00707566"/>
    <w:rsid w:val="00707A3A"/>
    <w:rsid w:val="00707AA4"/>
    <w:rsid w:val="00707AA9"/>
    <w:rsid w:val="00707C0D"/>
    <w:rsid w:val="00707D4C"/>
    <w:rsid w:val="007100F9"/>
    <w:rsid w:val="00710282"/>
    <w:rsid w:val="00710286"/>
    <w:rsid w:val="0071050A"/>
    <w:rsid w:val="0071059E"/>
    <w:rsid w:val="00710688"/>
    <w:rsid w:val="007106D4"/>
    <w:rsid w:val="0071077D"/>
    <w:rsid w:val="00710BCC"/>
    <w:rsid w:val="00710DB9"/>
    <w:rsid w:val="00711275"/>
    <w:rsid w:val="007114DD"/>
    <w:rsid w:val="00711659"/>
    <w:rsid w:val="00711888"/>
    <w:rsid w:val="00711CF9"/>
    <w:rsid w:val="00711D26"/>
    <w:rsid w:val="00711E13"/>
    <w:rsid w:val="00711F80"/>
    <w:rsid w:val="00711FDC"/>
    <w:rsid w:val="00712358"/>
    <w:rsid w:val="0071235A"/>
    <w:rsid w:val="00712371"/>
    <w:rsid w:val="007124C1"/>
    <w:rsid w:val="007124D0"/>
    <w:rsid w:val="0071254D"/>
    <w:rsid w:val="007125F4"/>
    <w:rsid w:val="007127A7"/>
    <w:rsid w:val="00712A7A"/>
    <w:rsid w:val="00712BCA"/>
    <w:rsid w:val="00712C7B"/>
    <w:rsid w:val="00712EDA"/>
    <w:rsid w:val="00713395"/>
    <w:rsid w:val="007133C9"/>
    <w:rsid w:val="007135B3"/>
    <w:rsid w:val="00713712"/>
    <w:rsid w:val="007138A2"/>
    <w:rsid w:val="007138C6"/>
    <w:rsid w:val="007138E3"/>
    <w:rsid w:val="0071395B"/>
    <w:rsid w:val="00713C26"/>
    <w:rsid w:val="00713D5C"/>
    <w:rsid w:val="00713DE6"/>
    <w:rsid w:val="00714097"/>
    <w:rsid w:val="00714123"/>
    <w:rsid w:val="00714283"/>
    <w:rsid w:val="007142C6"/>
    <w:rsid w:val="007143F8"/>
    <w:rsid w:val="0071442E"/>
    <w:rsid w:val="007144D7"/>
    <w:rsid w:val="00714837"/>
    <w:rsid w:val="00714890"/>
    <w:rsid w:val="00714B03"/>
    <w:rsid w:val="00714D59"/>
    <w:rsid w:val="00714E2E"/>
    <w:rsid w:val="00714EA6"/>
    <w:rsid w:val="00715029"/>
    <w:rsid w:val="007152B0"/>
    <w:rsid w:val="0071535F"/>
    <w:rsid w:val="007156D8"/>
    <w:rsid w:val="007159ED"/>
    <w:rsid w:val="00715FD6"/>
    <w:rsid w:val="007162D8"/>
    <w:rsid w:val="00716415"/>
    <w:rsid w:val="0071653B"/>
    <w:rsid w:val="007165E9"/>
    <w:rsid w:val="007166C0"/>
    <w:rsid w:val="0071705B"/>
    <w:rsid w:val="00717357"/>
    <w:rsid w:val="00717423"/>
    <w:rsid w:val="0071757F"/>
    <w:rsid w:val="00717AB9"/>
    <w:rsid w:val="00717D87"/>
    <w:rsid w:val="00717E77"/>
    <w:rsid w:val="00717E99"/>
    <w:rsid w:val="00717F36"/>
    <w:rsid w:val="0072012B"/>
    <w:rsid w:val="00720213"/>
    <w:rsid w:val="007202E7"/>
    <w:rsid w:val="007206AD"/>
    <w:rsid w:val="00720843"/>
    <w:rsid w:val="007209E2"/>
    <w:rsid w:val="00720C1F"/>
    <w:rsid w:val="00720D3F"/>
    <w:rsid w:val="00720DBE"/>
    <w:rsid w:val="00720E4C"/>
    <w:rsid w:val="00720E4D"/>
    <w:rsid w:val="00720F52"/>
    <w:rsid w:val="00721203"/>
    <w:rsid w:val="0072138C"/>
    <w:rsid w:val="00721AD4"/>
    <w:rsid w:val="00721EBB"/>
    <w:rsid w:val="00721F02"/>
    <w:rsid w:val="007222C6"/>
    <w:rsid w:val="00722340"/>
    <w:rsid w:val="0072256E"/>
    <w:rsid w:val="00722ABC"/>
    <w:rsid w:val="00722CCE"/>
    <w:rsid w:val="00722DD1"/>
    <w:rsid w:val="00722DF9"/>
    <w:rsid w:val="0072313E"/>
    <w:rsid w:val="0072318E"/>
    <w:rsid w:val="007238A1"/>
    <w:rsid w:val="00723964"/>
    <w:rsid w:val="00723BD3"/>
    <w:rsid w:val="00723C15"/>
    <w:rsid w:val="00723E9F"/>
    <w:rsid w:val="007240F1"/>
    <w:rsid w:val="007243CD"/>
    <w:rsid w:val="00724617"/>
    <w:rsid w:val="00724681"/>
    <w:rsid w:val="007246EA"/>
    <w:rsid w:val="00724756"/>
    <w:rsid w:val="007247C9"/>
    <w:rsid w:val="0072482F"/>
    <w:rsid w:val="007249DE"/>
    <w:rsid w:val="00724AC2"/>
    <w:rsid w:val="00724B19"/>
    <w:rsid w:val="00724D70"/>
    <w:rsid w:val="00724E72"/>
    <w:rsid w:val="00724E8B"/>
    <w:rsid w:val="0072505A"/>
    <w:rsid w:val="00725541"/>
    <w:rsid w:val="007255E9"/>
    <w:rsid w:val="00725709"/>
    <w:rsid w:val="00725770"/>
    <w:rsid w:val="007257C2"/>
    <w:rsid w:val="007257C8"/>
    <w:rsid w:val="00725B30"/>
    <w:rsid w:val="00725B77"/>
    <w:rsid w:val="00725C63"/>
    <w:rsid w:val="007266F4"/>
    <w:rsid w:val="0072670F"/>
    <w:rsid w:val="0072676B"/>
    <w:rsid w:val="00726924"/>
    <w:rsid w:val="00726948"/>
    <w:rsid w:val="00726962"/>
    <w:rsid w:val="00726C5D"/>
    <w:rsid w:val="007271C1"/>
    <w:rsid w:val="007278BA"/>
    <w:rsid w:val="007279A9"/>
    <w:rsid w:val="00727DD8"/>
    <w:rsid w:val="00727E66"/>
    <w:rsid w:val="00727EF4"/>
    <w:rsid w:val="00727F52"/>
    <w:rsid w:val="00730039"/>
    <w:rsid w:val="007302FF"/>
    <w:rsid w:val="0073065D"/>
    <w:rsid w:val="007309C4"/>
    <w:rsid w:val="007309E7"/>
    <w:rsid w:val="00730C41"/>
    <w:rsid w:val="00731064"/>
    <w:rsid w:val="00731284"/>
    <w:rsid w:val="007312A7"/>
    <w:rsid w:val="007312E5"/>
    <w:rsid w:val="007315DA"/>
    <w:rsid w:val="00731C2E"/>
    <w:rsid w:val="00731C8B"/>
    <w:rsid w:val="00731E2B"/>
    <w:rsid w:val="00731E7F"/>
    <w:rsid w:val="007328BA"/>
    <w:rsid w:val="00732913"/>
    <w:rsid w:val="00732B43"/>
    <w:rsid w:val="00732BB1"/>
    <w:rsid w:val="00732C70"/>
    <w:rsid w:val="00732CCC"/>
    <w:rsid w:val="00732DA3"/>
    <w:rsid w:val="00732E86"/>
    <w:rsid w:val="00732F35"/>
    <w:rsid w:val="007331A7"/>
    <w:rsid w:val="007331ED"/>
    <w:rsid w:val="007334E3"/>
    <w:rsid w:val="00733956"/>
    <w:rsid w:val="00733DAE"/>
    <w:rsid w:val="00733EC6"/>
    <w:rsid w:val="00733F5D"/>
    <w:rsid w:val="0073400F"/>
    <w:rsid w:val="007340CF"/>
    <w:rsid w:val="007340F3"/>
    <w:rsid w:val="00734441"/>
    <w:rsid w:val="00734555"/>
    <w:rsid w:val="00734642"/>
    <w:rsid w:val="0073474B"/>
    <w:rsid w:val="007347AC"/>
    <w:rsid w:val="007347C3"/>
    <w:rsid w:val="00734850"/>
    <w:rsid w:val="007348EB"/>
    <w:rsid w:val="0073495E"/>
    <w:rsid w:val="00734973"/>
    <w:rsid w:val="007349E6"/>
    <w:rsid w:val="00734F2A"/>
    <w:rsid w:val="0073530E"/>
    <w:rsid w:val="00735506"/>
    <w:rsid w:val="0073564A"/>
    <w:rsid w:val="0073580A"/>
    <w:rsid w:val="00735A53"/>
    <w:rsid w:val="00735C3C"/>
    <w:rsid w:val="0073625B"/>
    <w:rsid w:val="00736418"/>
    <w:rsid w:val="007367B7"/>
    <w:rsid w:val="00736A98"/>
    <w:rsid w:val="00736B3C"/>
    <w:rsid w:val="00736D28"/>
    <w:rsid w:val="00736ED7"/>
    <w:rsid w:val="007370DC"/>
    <w:rsid w:val="0073715F"/>
    <w:rsid w:val="007371E4"/>
    <w:rsid w:val="007372B7"/>
    <w:rsid w:val="007374FC"/>
    <w:rsid w:val="007375A2"/>
    <w:rsid w:val="007375A8"/>
    <w:rsid w:val="0073778A"/>
    <w:rsid w:val="00737EB4"/>
    <w:rsid w:val="0074005A"/>
    <w:rsid w:val="007401FE"/>
    <w:rsid w:val="00740220"/>
    <w:rsid w:val="00740280"/>
    <w:rsid w:val="007402D1"/>
    <w:rsid w:val="007405B2"/>
    <w:rsid w:val="0074067F"/>
    <w:rsid w:val="007406E1"/>
    <w:rsid w:val="00740743"/>
    <w:rsid w:val="0074075F"/>
    <w:rsid w:val="00740776"/>
    <w:rsid w:val="00740832"/>
    <w:rsid w:val="007409F6"/>
    <w:rsid w:val="00740A61"/>
    <w:rsid w:val="00740AB7"/>
    <w:rsid w:val="00740AFF"/>
    <w:rsid w:val="00740F2D"/>
    <w:rsid w:val="007411CC"/>
    <w:rsid w:val="007412C6"/>
    <w:rsid w:val="00741872"/>
    <w:rsid w:val="00741C75"/>
    <w:rsid w:val="00741EE7"/>
    <w:rsid w:val="00742453"/>
    <w:rsid w:val="007424C4"/>
    <w:rsid w:val="00742754"/>
    <w:rsid w:val="007427D5"/>
    <w:rsid w:val="00742A3D"/>
    <w:rsid w:val="00742AE2"/>
    <w:rsid w:val="00742D8B"/>
    <w:rsid w:val="00743028"/>
    <w:rsid w:val="00743053"/>
    <w:rsid w:val="00743058"/>
    <w:rsid w:val="007430CC"/>
    <w:rsid w:val="00743266"/>
    <w:rsid w:val="00743281"/>
    <w:rsid w:val="00743298"/>
    <w:rsid w:val="007433FE"/>
    <w:rsid w:val="00743458"/>
    <w:rsid w:val="00743C91"/>
    <w:rsid w:val="00744129"/>
    <w:rsid w:val="00744603"/>
    <w:rsid w:val="00744AE0"/>
    <w:rsid w:val="007450E5"/>
    <w:rsid w:val="0074557D"/>
    <w:rsid w:val="007455F4"/>
    <w:rsid w:val="007455FD"/>
    <w:rsid w:val="007457A9"/>
    <w:rsid w:val="007458AF"/>
    <w:rsid w:val="007458B1"/>
    <w:rsid w:val="0074591B"/>
    <w:rsid w:val="00745CAB"/>
    <w:rsid w:val="00746086"/>
    <w:rsid w:val="007460F5"/>
    <w:rsid w:val="0074617A"/>
    <w:rsid w:val="00746579"/>
    <w:rsid w:val="007465D5"/>
    <w:rsid w:val="00746625"/>
    <w:rsid w:val="00746659"/>
    <w:rsid w:val="0074665E"/>
    <w:rsid w:val="00746772"/>
    <w:rsid w:val="007467B9"/>
    <w:rsid w:val="007467FA"/>
    <w:rsid w:val="0074685B"/>
    <w:rsid w:val="0074691A"/>
    <w:rsid w:val="00746C35"/>
    <w:rsid w:val="007474B1"/>
    <w:rsid w:val="00747DD1"/>
    <w:rsid w:val="00747F7D"/>
    <w:rsid w:val="00750231"/>
    <w:rsid w:val="007503F9"/>
    <w:rsid w:val="007504D7"/>
    <w:rsid w:val="00750842"/>
    <w:rsid w:val="007508C4"/>
    <w:rsid w:val="00750A04"/>
    <w:rsid w:val="00750D51"/>
    <w:rsid w:val="00750FA4"/>
    <w:rsid w:val="00751061"/>
    <w:rsid w:val="007512E8"/>
    <w:rsid w:val="00751465"/>
    <w:rsid w:val="0075175D"/>
    <w:rsid w:val="00751ABD"/>
    <w:rsid w:val="00751F2E"/>
    <w:rsid w:val="0075205E"/>
    <w:rsid w:val="007521B7"/>
    <w:rsid w:val="00752596"/>
    <w:rsid w:val="007525A4"/>
    <w:rsid w:val="00752717"/>
    <w:rsid w:val="007527C5"/>
    <w:rsid w:val="00752A14"/>
    <w:rsid w:val="00752A90"/>
    <w:rsid w:val="00752D5B"/>
    <w:rsid w:val="00752F4E"/>
    <w:rsid w:val="00752FF8"/>
    <w:rsid w:val="00753093"/>
    <w:rsid w:val="007532CC"/>
    <w:rsid w:val="00753369"/>
    <w:rsid w:val="0075348F"/>
    <w:rsid w:val="00753507"/>
    <w:rsid w:val="0075373E"/>
    <w:rsid w:val="00753902"/>
    <w:rsid w:val="00753B92"/>
    <w:rsid w:val="00753CA8"/>
    <w:rsid w:val="00753D82"/>
    <w:rsid w:val="00753D91"/>
    <w:rsid w:val="00753FB6"/>
    <w:rsid w:val="00754215"/>
    <w:rsid w:val="00754564"/>
    <w:rsid w:val="0075492F"/>
    <w:rsid w:val="00754944"/>
    <w:rsid w:val="007549F1"/>
    <w:rsid w:val="00754AF8"/>
    <w:rsid w:val="00754BF9"/>
    <w:rsid w:val="00754C7C"/>
    <w:rsid w:val="007551E6"/>
    <w:rsid w:val="007555A5"/>
    <w:rsid w:val="0075571E"/>
    <w:rsid w:val="00755801"/>
    <w:rsid w:val="00755A68"/>
    <w:rsid w:val="00755B80"/>
    <w:rsid w:val="00755D61"/>
    <w:rsid w:val="00755E40"/>
    <w:rsid w:val="00755F8D"/>
    <w:rsid w:val="00755FA2"/>
    <w:rsid w:val="00755FE1"/>
    <w:rsid w:val="00756365"/>
    <w:rsid w:val="007564FF"/>
    <w:rsid w:val="00756832"/>
    <w:rsid w:val="00756A42"/>
    <w:rsid w:val="00756C81"/>
    <w:rsid w:val="00756E57"/>
    <w:rsid w:val="00756FCD"/>
    <w:rsid w:val="00757052"/>
    <w:rsid w:val="00757268"/>
    <w:rsid w:val="0075770D"/>
    <w:rsid w:val="00757900"/>
    <w:rsid w:val="00757E6B"/>
    <w:rsid w:val="00757EF0"/>
    <w:rsid w:val="00757F68"/>
    <w:rsid w:val="0076014E"/>
    <w:rsid w:val="007603B5"/>
    <w:rsid w:val="00760478"/>
    <w:rsid w:val="007604F2"/>
    <w:rsid w:val="0076056A"/>
    <w:rsid w:val="00760618"/>
    <w:rsid w:val="007607EE"/>
    <w:rsid w:val="007609CE"/>
    <w:rsid w:val="00760F1A"/>
    <w:rsid w:val="00760F56"/>
    <w:rsid w:val="0076104D"/>
    <w:rsid w:val="007613F5"/>
    <w:rsid w:val="00761485"/>
    <w:rsid w:val="00761701"/>
    <w:rsid w:val="007617C3"/>
    <w:rsid w:val="00761833"/>
    <w:rsid w:val="00761A7F"/>
    <w:rsid w:val="00761AA1"/>
    <w:rsid w:val="00761E28"/>
    <w:rsid w:val="00761F15"/>
    <w:rsid w:val="00762114"/>
    <w:rsid w:val="0076219E"/>
    <w:rsid w:val="00762307"/>
    <w:rsid w:val="007624E0"/>
    <w:rsid w:val="007627BF"/>
    <w:rsid w:val="007627F8"/>
    <w:rsid w:val="0076290A"/>
    <w:rsid w:val="00762B4D"/>
    <w:rsid w:val="00762DE7"/>
    <w:rsid w:val="00762F1C"/>
    <w:rsid w:val="00763127"/>
    <w:rsid w:val="00763336"/>
    <w:rsid w:val="007633C9"/>
    <w:rsid w:val="00763766"/>
    <w:rsid w:val="00763972"/>
    <w:rsid w:val="00763985"/>
    <w:rsid w:val="00763B3C"/>
    <w:rsid w:val="00763C2E"/>
    <w:rsid w:val="00763D21"/>
    <w:rsid w:val="00763EF1"/>
    <w:rsid w:val="00764136"/>
    <w:rsid w:val="007642CC"/>
    <w:rsid w:val="00764769"/>
    <w:rsid w:val="0076477E"/>
    <w:rsid w:val="00764916"/>
    <w:rsid w:val="00764B43"/>
    <w:rsid w:val="00764BA1"/>
    <w:rsid w:val="00764D97"/>
    <w:rsid w:val="00764E7A"/>
    <w:rsid w:val="00765211"/>
    <w:rsid w:val="00765261"/>
    <w:rsid w:val="007652AF"/>
    <w:rsid w:val="00765302"/>
    <w:rsid w:val="0076586B"/>
    <w:rsid w:val="00765B80"/>
    <w:rsid w:val="00765CD2"/>
    <w:rsid w:val="00765E27"/>
    <w:rsid w:val="00765E5A"/>
    <w:rsid w:val="00765F9E"/>
    <w:rsid w:val="00766361"/>
    <w:rsid w:val="0076650A"/>
    <w:rsid w:val="0076662D"/>
    <w:rsid w:val="007667A5"/>
    <w:rsid w:val="00766ABE"/>
    <w:rsid w:val="00766C13"/>
    <w:rsid w:val="00766CB5"/>
    <w:rsid w:val="00766EDC"/>
    <w:rsid w:val="0076736F"/>
    <w:rsid w:val="007677ED"/>
    <w:rsid w:val="0076783D"/>
    <w:rsid w:val="0076788B"/>
    <w:rsid w:val="00767AB7"/>
    <w:rsid w:val="00767C63"/>
    <w:rsid w:val="00767DC8"/>
    <w:rsid w:val="00767EC1"/>
    <w:rsid w:val="00767FB1"/>
    <w:rsid w:val="0077021F"/>
    <w:rsid w:val="0077029D"/>
    <w:rsid w:val="007702F2"/>
    <w:rsid w:val="00770309"/>
    <w:rsid w:val="007703A1"/>
    <w:rsid w:val="00770786"/>
    <w:rsid w:val="00770F20"/>
    <w:rsid w:val="00771049"/>
    <w:rsid w:val="00771138"/>
    <w:rsid w:val="00771667"/>
    <w:rsid w:val="0077192C"/>
    <w:rsid w:val="00771EAB"/>
    <w:rsid w:val="00771FFA"/>
    <w:rsid w:val="007722B2"/>
    <w:rsid w:val="0077237F"/>
    <w:rsid w:val="007725F9"/>
    <w:rsid w:val="0077261B"/>
    <w:rsid w:val="007726B1"/>
    <w:rsid w:val="00772726"/>
    <w:rsid w:val="00772A00"/>
    <w:rsid w:val="00772F70"/>
    <w:rsid w:val="0077311B"/>
    <w:rsid w:val="007732A1"/>
    <w:rsid w:val="00773367"/>
    <w:rsid w:val="00773465"/>
    <w:rsid w:val="007734AD"/>
    <w:rsid w:val="007739EA"/>
    <w:rsid w:val="007739FC"/>
    <w:rsid w:val="00773C92"/>
    <w:rsid w:val="00773F7C"/>
    <w:rsid w:val="0077413B"/>
    <w:rsid w:val="00774185"/>
    <w:rsid w:val="007742D1"/>
    <w:rsid w:val="0077433A"/>
    <w:rsid w:val="00774649"/>
    <w:rsid w:val="007746CD"/>
    <w:rsid w:val="007747FE"/>
    <w:rsid w:val="00774871"/>
    <w:rsid w:val="00774878"/>
    <w:rsid w:val="00774972"/>
    <w:rsid w:val="00774A5F"/>
    <w:rsid w:val="00774B0E"/>
    <w:rsid w:val="00774B2F"/>
    <w:rsid w:val="00774BFA"/>
    <w:rsid w:val="007752AA"/>
    <w:rsid w:val="00775371"/>
    <w:rsid w:val="0077548E"/>
    <w:rsid w:val="007754D4"/>
    <w:rsid w:val="007754DD"/>
    <w:rsid w:val="007757AB"/>
    <w:rsid w:val="007757FC"/>
    <w:rsid w:val="0077597C"/>
    <w:rsid w:val="00775AED"/>
    <w:rsid w:val="00775D3D"/>
    <w:rsid w:val="00775D5A"/>
    <w:rsid w:val="00775F19"/>
    <w:rsid w:val="00776014"/>
    <w:rsid w:val="007760EA"/>
    <w:rsid w:val="007761A5"/>
    <w:rsid w:val="0077636A"/>
    <w:rsid w:val="00776626"/>
    <w:rsid w:val="0077687A"/>
    <w:rsid w:val="00776ABE"/>
    <w:rsid w:val="00776DD7"/>
    <w:rsid w:val="00776F0C"/>
    <w:rsid w:val="0077700A"/>
    <w:rsid w:val="00777135"/>
    <w:rsid w:val="0077715B"/>
    <w:rsid w:val="00777166"/>
    <w:rsid w:val="00777312"/>
    <w:rsid w:val="00777567"/>
    <w:rsid w:val="007776F4"/>
    <w:rsid w:val="007778A4"/>
    <w:rsid w:val="00777911"/>
    <w:rsid w:val="00777A4E"/>
    <w:rsid w:val="00777B09"/>
    <w:rsid w:val="00777E7E"/>
    <w:rsid w:val="00777EF2"/>
    <w:rsid w:val="0078010D"/>
    <w:rsid w:val="007803B4"/>
    <w:rsid w:val="007805A2"/>
    <w:rsid w:val="007805A8"/>
    <w:rsid w:val="00780683"/>
    <w:rsid w:val="00780761"/>
    <w:rsid w:val="00780B29"/>
    <w:rsid w:val="00780D9D"/>
    <w:rsid w:val="00780EE7"/>
    <w:rsid w:val="00780FFC"/>
    <w:rsid w:val="00781026"/>
    <w:rsid w:val="00781232"/>
    <w:rsid w:val="007813BC"/>
    <w:rsid w:val="00781419"/>
    <w:rsid w:val="007819F6"/>
    <w:rsid w:val="00781AA3"/>
    <w:rsid w:val="00781E35"/>
    <w:rsid w:val="00781E6B"/>
    <w:rsid w:val="00781F8D"/>
    <w:rsid w:val="0078219C"/>
    <w:rsid w:val="00782217"/>
    <w:rsid w:val="00782479"/>
    <w:rsid w:val="00782498"/>
    <w:rsid w:val="00782613"/>
    <w:rsid w:val="0078275E"/>
    <w:rsid w:val="00782975"/>
    <w:rsid w:val="007829E4"/>
    <w:rsid w:val="007829EC"/>
    <w:rsid w:val="00783004"/>
    <w:rsid w:val="00783050"/>
    <w:rsid w:val="0078327E"/>
    <w:rsid w:val="0078331C"/>
    <w:rsid w:val="0078349C"/>
    <w:rsid w:val="00783527"/>
    <w:rsid w:val="007835C4"/>
    <w:rsid w:val="0078369B"/>
    <w:rsid w:val="00783AC1"/>
    <w:rsid w:val="00783B37"/>
    <w:rsid w:val="00783C14"/>
    <w:rsid w:val="00783E1C"/>
    <w:rsid w:val="00783ECB"/>
    <w:rsid w:val="00783F2A"/>
    <w:rsid w:val="00783F7F"/>
    <w:rsid w:val="00784062"/>
    <w:rsid w:val="00784244"/>
    <w:rsid w:val="007843FD"/>
    <w:rsid w:val="0078457B"/>
    <w:rsid w:val="0078472A"/>
    <w:rsid w:val="0078490F"/>
    <w:rsid w:val="00784B25"/>
    <w:rsid w:val="00784D44"/>
    <w:rsid w:val="00784F85"/>
    <w:rsid w:val="0078519D"/>
    <w:rsid w:val="00785522"/>
    <w:rsid w:val="0078552E"/>
    <w:rsid w:val="007855BC"/>
    <w:rsid w:val="00785BAF"/>
    <w:rsid w:val="007861A9"/>
    <w:rsid w:val="007862BE"/>
    <w:rsid w:val="007863F9"/>
    <w:rsid w:val="0078649B"/>
    <w:rsid w:val="00786597"/>
    <w:rsid w:val="007865DE"/>
    <w:rsid w:val="00786B93"/>
    <w:rsid w:val="00786D7C"/>
    <w:rsid w:val="00786E4F"/>
    <w:rsid w:val="00787051"/>
    <w:rsid w:val="0078708E"/>
    <w:rsid w:val="0078711A"/>
    <w:rsid w:val="00787296"/>
    <w:rsid w:val="00787640"/>
    <w:rsid w:val="007876E4"/>
    <w:rsid w:val="00787763"/>
    <w:rsid w:val="00787A39"/>
    <w:rsid w:val="00787EE8"/>
    <w:rsid w:val="0079030D"/>
    <w:rsid w:val="007903DE"/>
    <w:rsid w:val="0079042D"/>
    <w:rsid w:val="007906C3"/>
    <w:rsid w:val="0079089D"/>
    <w:rsid w:val="007909A6"/>
    <w:rsid w:val="007909B0"/>
    <w:rsid w:val="007909D7"/>
    <w:rsid w:val="00790AB7"/>
    <w:rsid w:val="00790D0E"/>
    <w:rsid w:val="00790D5F"/>
    <w:rsid w:val="00790FDF"/>
    <w:rsid w:val="00791038"/>
    <w:rsid w:val="00791044"/>
    <w:rsid w:val="0079129A"/>
    <w:rsid w:val="00791668"/>
    <w:rsid w:val="0079166A"/>
    <w:rsid w:val="00791731"/>
    <w:rsid w:val="007917B8"/>
    <w:rsid w:val="00791CB9"/>
    <w:rsid w:val="00792053"/>
    <w:rsid w:val="0079209C"/>
    <w:rsid w:val="007920E5"/>
    <w:rsid w:val="00792284"/>
    <w:rsid w:val="00792333"/>
    <w:rsid w:val="007923AE"/>
    <w:rsid w:val="0079243C"/>
    <w:rsid w:val="007924F2"/>
    <w:rsid w:val="007925BE"/>
    <w:rsid w:val="007925CC"/>
    <w:rsid w:val="00792652"/>
    <w:rsid w:val="007926CE"/>
    <w:rsid w:val="00792A72"/>
    <w:rsid w:val="00792E0F"/>
    <w:rsid w:val="007931AF"/>
    <w:rsid w:val="0079343C"/>
    <w:rsid w:val="00793675"/>
    <w:rsid w:val="00793797"/>
    <w:rsid w:val="007937F4"/>
    <w:rsid w:val="00793ADB"/>
    <w:rsid w:val="00793BD1"/>
    <w:rsid w:val="00793C30"/>
    <w:rsid w:val="00793E48"/>
    <w:rsid w:val="00793E4A"/>
    <w:rsid w:val="00793FB7"/>
    <w:rsid w:val="007940C6"/>
    <w:rsid w:val="00794346"/>
    <w:rsid w:val="00794555"/>
    <w:rsid w:val="0079455F"/>
    <w:rsid w:val="007945A9"/>
    <w:rsid w:val="00794695"/>
    <w:rsid w:val="00794B0D"/>
    <w:rsid w:val="00794DA0"/>
    <w:rsid w:val="00794DF4"/>
    <w:rsid w:val="00794ED9"/>
    <w:rsid w:val="00795140"/>
    <w:rsid w:val="0079521D"/>
    <w:rsid w:val="0079522C"/>
    <w:rsid w:val="0079564D"/>
    <w:rsid w:val="0079566B"/>
    <w:rsid w:val="007956BC"/>
    <w:rsid w:val="00795745"/>
    <w:rsid w:val="00795785"/>
    <w:rsid w:val="007959BF"/>
    <w:rsid w:val="00795ABC"/>
    <w:rsid w:val="00795CE1"/>
    <w:rsid w:val="00795DE5"/>
    <w:rsid w:val="00795F80"/>
    <w:rsid w:val="00796029"/>
    <w:rsid w:val="0079602D"/>
    <w:rsid w:val="0079653C"/>
    <w:rsid w:val="00796621"/>
    <w:rsid w:val="00796A4A"/>
    <w:rsid w:val="00796C42"/>
    <w:rsid w:val="007971DC"/>
    <w:rsid w:val="007973B9"/>
    <w:rsid w:val="0079744C"/>
    <w:rsid w:val="007974D5"/>
    <w:rsid w:val="007979A7"/>
    <w:rsid w:val="00797B63"/>
    <w:rsid w:val="00797BC0"/>
    <w:rsid w:val="00797C7D"/>
    <w:rsid w:val="00797E60"/>
    <w:rsid w:val="007A0089"/>
    <w:rsid w:val="007A013E"/>
    <w:rsid w:val="007A02F8"/>
    <w:rsid w:val="007A0372"/>
    <w:rsid w:val="007A049F"/>
    <w:rsid w:val="007A08F5"/>
    <w:rsid w:val="007A1033"/>
    <w:rsid w:val="007A120A"/>
    <w:rsid w:val="007A1300"/>
    <w:rsid w:val="007A13DB"/>
    <w:rsid w:val="007A1427"/>
    <w:rsid w:val="007A14FB"/>
    <w:rsid w:val="007A18F1"/>
    <w:rsid w:val="007A1A15"/>
    <w:rsid w:val="007A1D82"/>
    <w:rsid w:val="007A1FAB"/>
    <w:rsid w:val="007A21C8"/>
    <w:rsid w:val="007A27EA"/>
    <w:rsid w:val="007A2812"/>
    <w:rsid w:val="007A2963"/>
    <w:rsid w:val="007A2998"/>
    <w:rsid w:val="007A2A05"/>
    <w:rsid w:val="007A2AB1"/>
    <w:rsid w:val="007A2CD8"/>
    <w:rsid w:val="007A2E87"/>
    <w:rsid w:val="007A2FAE"/>
    <w:rsid w:val="007A31AA"/>
    <w:rsid w:val="007A31F0"/>
    <w:rsid w:val="007A3290"/>
    <w:rsid w:val="007A3479"/>
    <w:rsid w:val="007A359C"/>
    <w:rsid w:val="007A3763"/>
    <w:rsid w:val="007A39C8"/>
    <w:rsid w:val="007A3B36"/>
    <w:rsid w:val="007A3DD2"/>
    <w:rsid w:val="007A3E9E"/>
    <w:rsid w:val="007A4162"/>
    <w:rsid w:val="007A4211"/>
    <w:rsid w:val="007A425B"/>
    <w:rsid w:val="007A4295"/>
    <w:rsid w:val="007A457B"/>
    <w:rsid w:val="007A47B7"/>
    <w:rsid w:val="007A48A3"/>
    <w:rsid w:val="007A48CE"/>
    <w:rsid w:val="007A4978"/>
    <w:rsid w:val="007A4BDF"/>
    <w:rsid w:val="007A4E5C"/>
    <w:rsid w:val="007A4FF8"/>
    <w:rsid w:val="007A5606"/>
    <w:rsid w:val="007A563B"/>
    <w:rsid w:val="007A56BD"/>
    <w:rsid w:val="007A58F4"/>
    <w:rsid w:val="007A5990"/>
    <w:rsid w:val="007A59B4"/>
    <w:rsid w:val="007A59DA"/>
    <w:rsid w:val="007A5D20"/>
    <w:rsid w:val="007A5E92"/>
    <w:rsid w:val="007A611D"/>
    <w:rsid w:val="007A6298"/>
    <w:rsid w:val="007A62BF"/>
    <w:rsid w:val="007A62C2"/>
    <w:rsid w:val="007A68AD"/>
    <w:rsid w:val="007A6DBF"/>
    <w:rsid w:val="007A6FFF"/>
    <w:rsid w:val="007A727A"/>
    <w:rsid w:val="007A7438"/>
    <w:rsid w:val="007A79C5"/>
    <w:rsid w:val="007A79E7"/>
    <w:rsid w:val="007A7A9F"/>
    <w:rsid w:val="007A7BD8"/>
    <w:rsid w:val="007A7C00"/>
    <w:rsid w:val="007A7C43"/>
    <w:rsid w:val="007A7CDC"/>
    <w:rsid w:val="007A7E2E"/>
    <w:rsid w:val="007A7E7B"/>
    <w:rsid w:val="007A7EBA"/>
    <w:rsid w:val="007A7F84"/>
    <w:rsid w:val="007B007A"/>
    <w:rsid w:val="007B012D"/>
    <w:rsid w:val="007B01E4"/>
    <w:rsid w:val="007B0248"/>
    <w:rsid w:val="007B026C"/>
    <w:rsid w:val="007B0363"/>
    <w:rsid w:val="007B0490"/>
    <w:rsid w:val="007B0660"/>
    <w:rsid w:val="007B0745"/>
    <w:rsid w:val="007B0804"/>
    <w:rsid w:val="007B09D4"/>
    <w:rsid w:val="007B0B34"/>
    <w:rsid w:val="007B0FAA"/>
    <w:rsid w:val="007B1256"/>
    <w:rsid w:val="007B13BC"/>
    <w:rsid w:val="007B19CF"/>
    <w:rsid w:val="007B19E8"/>
    <w:rsid w:val="007B1C5A"/>
    <w:rsid w:val="007B1CF7"/>
    <w:rsid w:val="007B1DB3"/>
    <w:rsid w:val="007B1ED5"/>
    <w:rsid w:val="007B1EE5"/>
    <w:rsid w:val="007B1F4C"/>
    <w:rsid w:val="007B1F9D"/>
    <w:rsid w:val="007B1FFF"/>
    <w:rsid w:val="007B2126"/>
    <w:rsid w:val="007B21F7"/>
    <w:rsid w:val="007B2210"/>
    <w:rsid w:val="007B223D"/>
    <w:rsid w:val="007B2431"/>
    <w:rsid w:val="007B275F"/>
    <w:rsid w:val="007B29B7"/>
    <w:rsid w:val="007B29EA"/>
    <w:rsid w:val="007B2B55"/>
    <w:rsid w:val="007B2B75"/>
    <w:rsid w:val="007B2CCD"/>
    <w:rsid w:val="007B2D8A"/>
    <w:rsid w:val="007B3244"/>
    <w:rsid w:val="007B33F2"/>
    <w:rsid w:val="007B3491"/>
    <w:rsid w:val="007B3676"/>
    <w:rsid w:val="007B3850"/>
    <w:rsid w:val="007B3F46"/>
    <w:rsid w:val="007B40A7"/>
    <w:rsid w:val="007B4124"/>
    <w:rsid w:val="007B45D2"/>
    <w:rsid w:val="007B47B9"/>
    <w:rsid w:val="007B47D5"/>
    <w:rsid w:val="007B4A5E"/>
    <w:rsid w:val="007B4C46"/>
    <w:rsid w:val="007B4F4D"/>
    <w:rsid w:val="007B5090"/>
    <w:rsid w:val="007B5115"/>
    <w:rsid w:val="007B53A6"/>
    <w:rsid w:val="007B5581"/>
    <w:rsid w:val="007B5776"/>
    <w:rsid w:val="007B585D"/>
    <w:rsid w:val="007B5A02"/>
    <w:rsid w:val="007B6227"/>
    <w:rsid w:val="007B6403"/>
    <w:rsid w:val="007B6883"/>
    <w:rsid w:val="007B6C76"/>
    <w:rsid w:val="007B7023"/>
    <w:rsid w:val="007B71EA"/>
    <w:rsid w:val="007B7496"/>
    <w:rsid w:val="007B7817"/>
    <w:rsid w:val="007B7895"/>
    <w:rsid w:val="007B7B89"/>
    <w:rsid w:val="007B7CA2"/>
    <w:rsid w:val="007B7CED"/>
    <w:rsid w:val="007B7EDA"/>
    <w:rsid w:val="007C05A9"/>
    <w:rsid w:val="007C061E"/>
    <w:rsid w:val="007C09A6"/>
    <w:rsid w:val="007C0BB0"/>
    <w:rsid w:val="007C11E4"/>
    <w:rsid w:val="007C14C2"/>
    <w:rsid w:val="007C14D9"/>
    <w:rsid w:val="007C1972"/>
    <w:rsid w:val="007C19A8"/>
    <w:rsid w:val="007C1ACA"/>
    <w:rsid w:val="007C1BBA"/>
    <w:rsid w:val="007C1FE3"/>
    <w:rsid w:val="007C2142"/>
    <w:rsid w:val="007C220E"/>
    <w:rsid w:val="007C22D0"/>
    <w:rsid w:val="007C2322"/>
    <w:rsid w:val="007C24D5"/>
    <w:rsid w:val="007C25D1"/>
    <w:rsid w:val="007C2739"/>
    <w:rsid w:val="007C2751"/>
    <w:rsid w:val="007C27CA"/>
    <w:rsid w:val="007C289D"/>
    <w:rsid w:val="007C2ED0"/>
    <w:rsid w:val="007C2FEC"/>
    <w:rsid w:val="007C3498"/>
    <w:rsid w:val="007C358B"/>
    <w:rsid w:val="007C38FA"/>
    <w:rsid w:val="007C3910"/>
    <w:rsid w:val="007C3B1C"/>
    <w:rsid w:val="007C3F78"/>
    <w:rsid w:val="007C3FB5"/>
    <w:rsid w:val="007C3FCB"/>
    <w:rsid w:val="007C3FDB"/>
    <w:rsid w:val="007C424B"/>
    <w:rsid w:val="007C430A"/>
    <w:rsid w:val="007C4632"/>
    <w:rsid w:val="007C4922"/>
    <w:rsid w:val="007C4942"/>
    <w:rsid w:val="007C499E"/>
    <w:rsid w:val="007C4A93"/>
    <w:rsid w:val="007C4C0E"/>
    <w:rsid w:val="007C4D37"/>
    <w:rsid w:val="007C4F20"/>
    <w:rsid w:val="007C5224"/>
    <w:rsid w:val="007C5270"/>
    <w:rsid w:val="007C52B8"/>
    <w:rsid w:val="007C54CB"/>
    <w:rsid w:val="007C5584"/>
    <w:rsid w:val="007C5592"/>
    <w:rsid w:val="007C5702"/>
    <w:rsid w:val="007C579A"/>
    <w:rsid w:val="007C5877"/>
    <w:rsid w:val="007C58BD"/>
    <w:rsid w:val="007C592B"/>
    <w:rsid w:val="007C5980"/>
    <w:rsid w:val="007C6341"/>
    <w:rsid w:val="007C64BA"/>
    <w:rsid w:val="007C668B"/>
    <w:rsid w:val="007C67DA"/>
    <w:rsid w:val="007C6AD5"/>
    <w:rsid w:val="007C6AF1"/>
    <w:rsid w:val="007C6B58"/>
    <w:rsid w:val="007C6D8C"/>
    <w:rsid w:val="007C6FAA"/>
    <w:rsid w:val="007C73BA"/>
    <w:rsid w:val="007C7534"/>
    <w:rsid w:val="007C755F"/>
    <w:rsid w:val="007C76E1"/>
    <w:rsid w:val="007C783A"/>
    <w:rsid w:val="007C7956"/>
    <w:rsid w:val="007C79B3"/>
    <w:rsid w:val="007C7DF2"/>
    <w:rsid w:val="007D0254"/>
    <w:rsid w:val="007D0274"/>
    <w:rsid w:val="007D0350"/>
    <w:rsid w:val="007D0524"/>
    <w:rsid w:val="007D05CD"/>
    <w:rsid w:val="007D06CB"/>
    <w:rsid w:val="007D07B3"/>
    <w:rsid w:val="007D07CA"/>
    <w:rsid w:val="007D07CB"/>
    <w:rsid w:val="007D0810"/>
    <w:rsid w:val="007D0C44"/>
    <w:rsid w:val="007D0E8A"/>
    <w:rsid w:val="007D0F1A"/>
    <w:rsid w:val="007D1081"/>
    <w:rsid w:val="007D131D"/>
    <w:rsid w:val="007D134C"/>
    <w:rsid w:val="007D1853"/>
    <w:rsid w:val="007D201D"/>
    <w:rsid w:val="007D2496"/>
    <w:rsid w:val="007D28CF"/>
    <w:rsid w:val="007D2D56"/>
    <w:rsid w:val="007D2DD0"/>
    <w:rsid w:val="007D303A"/>
    <w:rsid w:val="007D3074"/>
    <w:rsid w:val="007D3090"/>
    <w:rsid w:val="007D3251"/>
    <w:rsid w:val="007D32CE"/>
    <w:rsid w:val="007D3398"/>
    <w:rsid w:val="007D380A"/>
    <w:rsid w:val="007D39FC"/>
    <w:rsid w:val="007D3B27"/>
    <w:rsid w:val="007D3C1C"/>
    <w:rsid w:val="007D40A5"/>
    <w:rsid w:val="007D4357"/>
    <w:rsid w:val="007D47E5"/>
    <w:rsid w:val="007D4814"/>
    <w:rsid w:val="007D48DE"/>
    <w:rsid w:val="007D4B40"/>
    <w:rsid w:val="007D4F04"/>
    <w:rsid w:val="007D4F73"/>
    <w:rsid w:val="007D526F"/>
    <w:rsid w:val="007D55FF"/>
    <w:rsid w:val="007D5633"/>
    <w:rsid w:val="007D5726"/>
    <w:rsid w:val="007D58E4"/>
    <w:rsid w:val="007D5ADF"/>
    <w:rsid w:val="007D5B85"/>
    <w:rsid w:val="007D5D29"/>
    <w:rsid w:val="007D5F1F"/>
    <w:rsid w:val="007D5F57"/>
    <w:rsid w:val="007D61DB"/>
    <w:rsid w:val="007D621C"/>
    <w:rsid w:val="007D62C6"/>
    <w:rsid w:val="007D63B4"/>
    <w:rsid w:val="007D63C1"/>
    <w:rsid w:val="007D6408"/>
    <w:rsid w:val="007D654B"/>
    <w:rsid w:val="007D667B"/>
    <w:rsid w:val="007D6789"/>
    <w:rsid w:val="007D678C"/>
    <w:rsid w:val="007D6B47"/>
    <w:rsid w:val="007D6BDB"/>
    <w:rsid w:val="007D6D78"/>
    <w:rsid w:val="007D6E2E"/>
    <w:rsid w:val="007D70AD"/>
    <w:rsid w:val="007D7154"/>
    <w:rsid w:val="007D7263"/>
    <w:rsid w:val="007D72DD"/>
    <w:rsid w:val="007D7428"/>
    <w:rsid w:val="007D755B"/>
    <w:rsid w:val="007D776E"/>
    <w:rsid w:val="007D7A91"/>
    <w:rsid w:val="007D7B8E"/>
    <w:rsid w:val="007D7DB7"/>
    <w:rsid w:val="007E00FD"/>
    <w:rsid w:val="007E0105"/>
    <w:rsid w:val="007E0311"/>
    <w:rsid w:val="007E04A6"/>
    <w:rsid w:val="007E063A"/>
    <w:rsid w:val="007E0782"/>
    <w:rsid w:val="007E0A29"/>
    <w:rsid w:val="007E0B29"/>
    <w:rsid w:val="007E0D44"/>
    <w:rsid w:val="007E0DA1"/>
    <w:rsid w:val="007E0EB9"/>
    <w:rsid w:val="007E0FF3"/>
    <w:rsid w:val="007E125E"/>
    <w:rsid w:val="007E171F"/>
    <w:rsid w:val="007E1881"/>
    <w:rsid w:val="007E1A4C"/>
    <w:rsid w:val="007E1E9B"/>
    <w:rsid w:val="007E1F04"/>
    <w:rsid w:val="007E212C"/>
    <w:rsid w:val="007E246A"/>
    <w:rsid w:val="007E24A3"/>
    <w:rsid w:val="007E25A4"/>
    <w:rsid w:val="007E25CC"/>
    <w:rsid w:val="007E29DC"/>
    <w:rsid w:val="007E2AE7"/>
    <w:rsid w:val="007E2B21"/>
    <w:rsid w:val="007E2D51"/>
    <w:rsid w:val="007E3074"/>
    <w:rsid w:val="007E3084"/>
    <w:rsid w:val="007E3704"/>
    <w:rsid w:val="007E3B9E"/>
    <w:rsid w:val="007E3C8A"/>
    <w:rsid w:val="007E4062"/>
    <w:rsid w:val="007E42EA"/>
    <w:rsid w:val="007E44E8"/>
    <w:rsid w:val="007E4640"/>
    <w:rsid w:val="007E4656"/>
    <w:rsid w:val="007E4C90"/>
    <w:rsid w:val="007E4DA0"/>
    <w:rsid w:val="007E4DB6"/>
    <w:rsid w:val="007E4F82"/>
    <w:rsid w:val="007E543F"/>
    <w:rsid w:val="007E54CB"/>
    <w:rsid w:val="007E5863"/>
    <w:rsid w:val="007E5B06"/>
    <w:rsid w:val="007E5B5F"/>
    <w:rsid w:val="007E5BB1"/>
    <w:rsid w:val="007E5E39"/>
    <w:rsid w:val="007E5FED"/>
    <w:rsid w:val="007E61D7"/>
    <w:rsid w:val="007E640B"/>
    <w:rsid w:val="007E670B"/>
    <w:rsid w:val="007E6794"/>
    <w:rsid w:val="007E6AF6"/>
    <w:rsid w:val="007E6BBA"/>
    <w:rsid w:val="007E6C1D"/>
    <w:rsid w:val="007E6C69"/>
    <w:rsid w:val="007E6CF0"/>
    <w:rsid w:val="007E6ED0"/>
    <w:rsid w:val="007E6F36"/>
    <w:rsid w:val="007E71B0"/>
    <w:rsid w:val="007E7478"/>
    <w:rsid w:val="007E7984"/>
    <w:rsid w:val="007E79E8"/>
    <w:rsid w:val="007E7ADE"/>
    <w:rsid w:val="007E7E08"/>
    <w:rsid w:val="007E7F73"/>
    <w:rsid w:val="007F0168"/>
    <w:rsid w:val="007F0809"/>
    <w:rsid w:val="007F0867"/>
    <w:rsid w:val="007F0A6E"/>
    <w:rsid w:val="007F0DBA"/>
    <w:rsid w:val="007F0E14"/>
    <w:rsid w:val="007F100E"/>
    <w:rsid w:val="007F1167"/>
    <w:rsid w:val="007F11CC"/>
    <w:rsid w:val="007F15EE"/>
    <w:rsid w:val="007F1999"/>
    <w:rsid w:val="007F19F8"/>
    <w:rsid w:val="007F1BFF"/>
    <w:rsid w:val="007F1EDE"/>
    <w:rsid w:val="007F1F1C"/>
    <w:rsid w:val="007F20EE"/>
    <w:rsid w:val="007F219E"/>
    <w:rsid w:val="007F22AB"/>
    <w:rsid w:val="007F2340"/>
    <w:rsid w:val="007F2801"/>
    <w:rsid w:val="007F29F0"/>
    <w:rsid w:val="007F2AC7"/>
    <w:rsid w:val="007F2CDE"/>
    <w:rsid w:val="007F2E4C"/>
    <w:rsid w:val="007F2EA3"/>
    <w:rsid w:val="007F2EB8"/>
    <w:rsid w:val="007F3428"/>
    <w:rsid w:val="007F35DA"/>
    <w:rsid w:val="007F36E9"/>
    <w:rsid w:val="007F37A6"/>
    <w:rsid w:val="007F3C7C"/>
    <w:rsid w:val="007F3CB8"/>
    <w:rsid w:val="007F40A5"/>
    <w:rsid w:val="007F43B1"/>
    <w:rsid w:val="007F493D"/>
    <w:rsid w:val="007F4B96"/>
    <w:rsid w:val="007F4D38"/>
    <w:rsid w:val="007F4F98"/>
    <w:rsid w:val="007F501C"/>
    <w:rsid w:val="007F50B7"/>
    <w:rsid w:val="007F5845"/>
    <w:rsid w:val="007F5B64"/>
    <w:rsid w:val="007F5C32"/>
    <w:rsid w:val="007F5CFE"/>
    <w:rsid w:val="007F5FF2"/>
    <w:rsid w:val="007F60F0"/>
    <w:rsid w:val="007F635B"/>
    <w:rsid w:val="007F6568"/>
    <w:rsid w:val="007F65B5"/>
    <w:rsid w:val="007F67E3"/>
    <w:rsid w:val="007F683E"/>
    <w:rsid w:val="007F6881"/>
    <w:rsid w:val="007F68CC"/>
    <w:rsid w:val="007F6B15"/>
    <w:rsid w:val="007F6C2A"/>
    <w:rsid w:val="007F6D3E"/>
    <w:rsid w:val="007F703E"/>
    <w:rsid w:val="007F7599"/>
    <w:rsid w:val="007F75DC"/>
    <w:rsid w:val="007F76A3"/>
    <w:rsid w:val="007F7764"/>
    <w:rsid w:val="007F77B6"/>
    <w:rsid w:val="007F79B5"/>
    <w:rsid w:val="007F7C6B"/>
    <w:rsid w:val="007F7E13"/>
    <w:rsid w:val="007F7EC2"/>
    <w:rsid w:val="007F7F4D"/>
    <w:rsid w:val="007F7F66"/>
    <w:rsid w:val="008002A9"/>
    <w:rsid w:val="008003F3"/>
    <w:rsid w:val="00800662"/>
    <w:rsid w:val="008006AF"/>
    <w:rsid w:val="008007F7"/>
    <w:rsid w:val="0080085C"/>
    <w:rsid w:val="00800875"/>
    <w:rsid w:val="00800997"/>
    <w:rsid w:val="00800CBE"/>
    <w:rsid w:val="00800E77"/>
    <w:rsid w:val="0080101B"/>
    <w:rsid w:val="0080103C"/>
    <w:rsid w:val="00801115"/>
    <w:rsid w:val="008012B9"/>
    <w:rsid w:val="00801332"/>
    <w:rsid w:val="008013EE"/>
    <w:rsid w:val="008014CB"/>
    <w:rsid w:val="0080153E"/>
    <w:rsid w:val="0080156D"/>
    <w:rsid w:val="00801588"/>
    <w:rsid w:val="0080158D"/>
    <w:rsid w:val="008017FB"/>
    <w:rsid w:val="00801AFF"/>
    <w:rsid w:val="00801CEF"/>
    <w:rsid w:val="00802043"/>
    <w:rsid w:val="00802094"/>
    <w:rsid w:val="008022B9"/>
    <w:rsid w:val="00802335"/>
    <w:rsid w:val="0080242F"/>
    <w:rsid w:val="008024AA"/>
    <w:rsid w:val="00802946"/>
    <w:rsid w:val="00802A69"/>
    <w:rsid w:val="00802B50"/>
    <w:rsid w:val="00802B6A"/>
    <w:rsid w:val="00802D72"/>
    <w:rsid w:val="00802DFD"/>
    <w:rsid w:val="00802E1F"/>
    <w:rsid w:val="00803185"/>
    <w:rsid w:val="008034F3"/>
    <w:rsid w:val="00803A30"/>
    <w:rsid w:val="00803A87"/>
    <w:rsid w:val="00803ADC"/>
    <w:rsid w:val="00804122"/>
    <w:rsid w:val="0080416A"/>
    <w:rsid w:val="0080427C"/>
    <w:rsid w:val="0080431D"/>
    <w:rsid w:val="0080436B"/>
    <w:rsid w:val="00804666"/>
    <w:rsid w:val="008047DB"/>
    <w:rsid w:val="00804D2D"/>
    <w:rsid w:val="00804D4F"/>
    <w:rsid w:val="00804DEF"/>
    <w:rsid w:val="00804E1E"/>
    <w:rsid w:val="00804F2D"/>
    <w:rsid w:val="008051C6"/>
    <w:rsid w:val="0080527E"/>
    <w:rsid w:val="008053F8"/>
    <w:rsid w:val="00805628"/>
    <w:rsid w:val="008056F8"/>
    <w:rsid w:val="00805924"/>
    <w:rsid w:val="00805994"/>
    <w:rsid w:val="00805999"/>
    <w:rsid w:val="00805C22"/>
    <w:rsid w:val="008061A3"/>
    <w:rsid w:val="00806205"/>
    <w:rsid w:val="0080649F"/>
    <w:rsid w:val="008065F5"/>
    <w:rsid w:val="00806703"/>
    <w:rsid w:val="008068B4"/>
    <w:rsid w:val="00806959"/>
    <w:rsid w:val="008069F9"/>
    <w:rsid w:val="00806EDF"/>
    <w:rsid w:val="0080716C"/>
    <w:rsid w:val="0080743E"/>
    <w:rsid w:val="008074C3"/>
    <w:rsid w:val="00807688"/>
    <w:rsid w:val="008078E2"/>
    <w:rsid w:val="00807A07"/>
    <w:rsid w:val="00807ABE"/>
    <w:rsid w:val="00807EF6"/>
    <w:rsid w:val="0081001E"/>
    <w:rsid w:val="008100E4"/>
    <w:rsid w:val="008102C7"/>
    <w:rsid w:val="008102FF"/>
    <w:rsid w:val="0081041A"/>
    <w:rsid w:val="00810469"/>
    <w:rsid w:val="00810682"/>
    <w:rsid w:val="008106D8"/>
    <w:rsid w:val="00810781"/>
    <w:rsid w:val="0081098E"/>
    <w:rsid w:val="00810ECE"/>
    <w:rsid w:val="00810F04"/>
    <w:rsid w:val="00810F83"/>
    <w:rsid w:val="0081106E"/>
    <w:rsid w:val="00811256"/>
    <w:rsid w:val="00811454"/>
    <w:rsid w:val="0081156D"/>
    <w:rsid w:val="00811584"/>
    <w:rsid w:val="008116B5"/>
    <w:rsid w:val="008119BF"/>
    <w:rsid w:val="00811C85"/>
    <w:rsid w:val="00812095"/>
    <w:rsid w:val="00812113"/>
    <w:rsid w:val="008121A2"/>
    <w:rsid w:val="0081237E"/>
    <w:rsid w:val="008124FC"/>
    <w:rsid w:val="00812501"/>
    <w:rsid w:val="00812531"/>
    <w:rsid w:val="00812ACB"/>
    <w:rsid w:val="00812C36"/>
    <w:rsid w:val="0081331C"/>
    <w:rsid w:val="0081343B"/>
    <w:rsid w:val="00813506"/>
    <w:rsid w:val="008137AD"/>
    <w:rsid w:val="00813875"/>
    <w:rsid w:val="008138AF"/>
    <w:rsid w:val="00813B99"/>
    <w:rsid w:val="00813C35"/>
    <w:rsid w:val="00813CDD"/>
    <w:rsid w:val="00813D27"/>
    <w:rsid w:val="00813E05"/>
    <w:rsid w:val="008140E7"/>
    <w:rsid w:val="00814452"/>
    <w:rsid w:val="008145D5"/>
    <w:rsid w:val="008146E1"/>
    <w:rsid w:val="008147C5"/>
    <w:rsid w:val="00814A85"/>
    <w:rsid w:val="00814F80"/>
    <w:rsid w:val="0081525F"/>
    <w:rsid w:val="00815318"/>
    <w:rsid w:val="0081546E"/>
    <w:rsid w:val="00815557"/>
    <w:rsid w:val="008158D4"/>
    <w:rsid w:val="00815A15"/>
    <w:rsid w:val="00815B87"/>
    <w:rsid w:val="00815CBB"/>
    <w:rsid w:val="00815E84"/>
    <w:rsid w:val="008160EE"/>
    <w:rsid w:val="0081657A"/>
    <w:rsid w:val="0081672F"/>
    <w:rsid w:val="008169A8"/>
    <w:rsid w:val="00816BDF"/>
    <w:rsid w:val="00816DCA"/>
    <w:rsid w:val="00816EF6"/>
    <w:rsid w:val="00817009"/>
    <w:rsid w:val="00817190"/>
    <w:rsid w:val="0081759D"/>
    <w:rsid w:val="00817832"/>
    <w:rsid w:val="008178E0"/>
    <w:rsid w:val="00817A0B"/>
    <w:rsid w:val="00817A6D"/>
    <w:rsid w:val="00817B04"/>
    <w:rsid w:val="00817C08"/>
    <w:rsid w:val="00817C8F"/>
    <w:rsid w:val="00817CCB"/>
    <w:rsid w:val="00817F2D"/>
    <w:rsid w:val="00817FD5"/>
    <w:rsid w:val="00820051"/>
    <w:rsid w:val="008200C8"/>
    <w:rsid w:val="00820163"/>
    <w:rsid w:val="008201E1"/>
    <w:rsid w:val="008205DC"/>
    <w:rsid w:val="0082069F"/>
    <w:rsid w:val="0082071B"/>
    <w:rsid w:val="00820963"/>
    <w:rsid w:val="00820C03"/>
    <w:rsid w:val="00820CB1"/>
    <w:rsid w:val="00820D28"/>
    <w:rsid w:val="00820D4A"/>
    <w:rsid w:val="008210A6"/>
    <w:rsid w:val="00821120"/>
    <w:rsid w:val="00821260"/>
    <w:rsid w:val="00821338"/>
    <w:rsid w:val="00821362"/>
    <w:rsid w:val="008215E0"/>
    <w:rsid w:val="00821698"/>
    <w:rsid w:val="008220D9"/>
    <w:rsid w:val="008221BD"/>
    <w:rsid w:val="00822547"/>
    <w:rsid w:val="00822801"/>
    <w:rsid w:val="0082295A"/>
    <w:rsid w:val="00822A5F"/>
    <w:rsid w:val="00822E69"/>
    <w:rsid w:val="00822E80"/>
    <w:rsid w:val="00822EF0"/>
    <w:rsid w:val="00822F3F"/>
    <w:rsid w:val="008230A4"/>
    <w:rsid w:val="00823412"/>
    <w:rsid w:val="00823C9B"/>
    <w:rsid w:val="00823CDC"/>
    <w:rsid w:val="00823DBE"/>
    <w:rsid w:val="00823DCC"/>
    <w:rsid w:val="00823E69"/>
    <w:rsid w:val="00823F08"/>
    <w:rsid w:val="0082424C"/>
    <w:rsid w:val="00824506"/>
    <w:rsid w:val="008245C3"/>
    <w:rsid w:val="008246F1"/>
    <w:rsid w:val="00824834"/>
    <w:rsid w:val="008248A4"/>
    <w:rsid w:val="008248E2"/>
    <w:rsid w:val="00824A46"/>
    <w:rsid w:val="00824FE7"/>
    <w:rsid w:val="0082505B"/>
    <w:rsid w:val="008252A1"/>
    <w:rsid w:val="0082534F"/>
    <w:rsid w:val="00825388"/>
    <w:rsid w:val="00825409"/>
    <w:rsid w:val="00825472"/>
    <w:rsid w:val="008254CA"/>
    <w:rsid w:val="008258A8"/>
    <w:rsid w:val="00825925"/>
    <w:rsid w:val="008259FF"/>
    <w:rsid w:val="00825C59"/>
    <w:rsid w:val="00825DA3"/>
    <w:rsid w:val="008266E0"/>
    <w:rsid w:val="00826BE3"/>
    <w:rsid w:val="00826DD9"/>
    <w:rsid w:val="00826FED"/>
    <w:rsid w:val="008271BD"/>
    <w:rsid w:val="00827227"/>
    <w:rsid w:val="00827334"/>
    <w:rsid w:val="008273CE"/>
    <w:rsid w:val="008275BB"/>
    <w:rsid w:val="00827789"/>
    <w:rsid w:val="008277F5"/>
    <w:rsid w:val="00827842"/>
    <w:rsid w:val="008278B6"/>
    <w:rsid w:val="0082794B"/>
    <w:rsid w:val="00827BEF"/>
    <w:rsid w:val="00827E82"/>
    <w:rsid w:val="008300A6"/>
    <w:rsid w:val="0083011C"/>
    <w:rsid w:val="00830188"/>
    <w:rsid w:val="00830302"/>
    <w:rsid w:val="0083041B"/>
    <w:rsid w:val="008305F4"/>
    <w:rsid w:val="00830810"/>
    <w:rsid w:val="00830819"/>
    <w:rsid w:val="008308F4"/>
    <w:rsid w:val="00830A44"/>
    <w:rsid w:val="00830B86"/>
    <w:rsid w:val="00830C19"/>
    <w:rsid w:val="00830E79"/>
    <w:rsid w:val="00830FF0"/>
    <w:rsid w:val="00831535"/>
    <w:rsid w:val="0083170B"/>
    <w:rsid w:val="0083182A"/>
    <w:rsid w:val="00831A3E"/>
    <w:rsid w:val="00831B4D"/>
    <w:rsid w:val="00831BB5"/>
    <w:rsid w:val="00831D07"/>
    <w:rsid w:val="00832016"/>
    <w:rsid w:val="00832017"/>
    <w:rsid w:val="00832328"/>
    <w:rsid w:val="008325BC"/>
    <w:rsid w:val="008326DB"/>
    <w:rsid w:val="008327A6"/>
    <w:rsid w:val="008327E7"/>
    <w:rsid w:val="008328AC"/>
    <w:rsid w:val="008328F9"/>
    <w:rsid w:val="00832BB7"/>
    <w:rsid w:val="00832C19"/>
    <w:rsid w:val="00833621"/>
    <w:rsid w:val="0083376B"/>
    <w:rsid w:val="00833884"/>
    <w:rsid w:val="00833E49"/>
    <w:rsid w:val="00833E5D"/>
    <w:rsid w:val="008340FC"/>
    <w:rsid w:val="00834160"/>
    <w:rsid w:val="008343F8"/>
    <w:rsid w:val="008344AB"/>
    <w:rsid w:val="00834591"/>
    <w:rsid w:val="0083463B"/>
    <w:rsid w:val="008347DC"/>
    <w:rsid w:val="008348AA"/>
    <w:rsid w:val="008348B5"/>
    <w:rsid w:val="00834974"/>
    <w:rsid w:val="00834B77"/>
    <w:rsid w:val="00834BAC"/>
    <w:rsid w:val="00834D36"/>
    <w:rsid w:val="00834FC7"/>
    <w:rsid w:val="00834FD5"/>
    <w:rsid w:val="00835028"/>
    <w:rsid w:val="00835511"/>
    <w:rsid w:val="008355B7"/>
    <w:rsid w:val="00835883"/>
    <w:rsid w:val="00835A7D"/>
    <w:rsid w:val="00835B2A"/>
    <w:rsid w:val="00835B8B"/>
    <w:rsid w:val="00835C83"/>
    <w:rsid w:val="00835E62"/>
    <w:rsid w:val="00835ECF"/>
    <w:rsid w:val="00835ED1"/>
    <w:rsid w:val="00835ED3"/>
    <w:rsid w:val="008361F2"/>
    <w:rsid w:val="00836316"/>
    <w:rsid w:val="00836859"/>
    <w:rsid w:val="0083686A"/>
    <w:rsid w:val="008368F4"/>
    <w:rsid w:val="0083693D"/>
    <w:rsid w:val="00836B0E"/>
    <w:rsid w:val="00836BA2"/>
    <w:rsid w:val="00836D77"/>
    <w:rsid w:val="00836DCA"/>
    <w:rsid w:val="00837090"/>
    <w:rsid w:val="0083742F"/>
    <w:rsid w:val="0083772E"/>
    <w:rsid w:val="00837913"/>
    <w:rsid w:val="00837933"/>
    <w:rsid w:val="00837B4C"/>
    <w:rsid w:val="00837C18"/>
    <w:rsid w:val="00837C2F"/>
    <w:rsid w:val="00837C36"/>
    <w:rsid w:val="00837D64"/>
    <w:rsid w:val="00837DDD"/>
    <w:rsid w:val="00837F59"/>
    <w:rsid w:val="00837FB4"/>
    <w:rsid w:val="008402A1"/>
    <w:rsid w:val="008405BF"/>
    <w:rsid w:val="00840C2C"/>
    <w:rsid w:val="00840EC4"/>
    <w:rsid w:val="0084110F"/>
    <w:rsid w:val="00841211"/>
    <w:rsid w:val="00841255"/>
    <w:rsid w:val="0084126B"/>
    <w:rsid w:val="00841EB6"/>
    <w:rsid w:val="00841F44"/>
    <w:rsid w:val="00841F45"/>
    <w:rsid w:val="00842100"/>
    <w:rsid w:val="008423DE"/>
    <w:rsid w:val="00842642"/>
    <w:rsid w:val="00842CC6"/>
    <w:rsid w:val="00842E37"/>
    <w:rsid w:val="00843114"/>
    <w:rsid w:val="00843B95"/>
    <w:rsid w:val="00843BB1"/>
    <w:rsid w:val="00843FCA"/>
    <w:rsid w:val="00843FDE"/>
    <w:rsid w:val="008441B6"/>
    <w:rsid w:val="0084480A"/>
    <w:rsid w:val="00844878"/>
    <w:rsid w:val="00844AD6"/>
    <w:rsid w:val="00844BBF"/>
    <w:rsid w:val="00844D6C"/>
    <w:rsid w:val="00844E17"/>
    <w:rsid w:val="00844E46"/>
    <w:rsid w:val="00844F0C"/>
    <w:rsid w:val="00844F3F"/>
    <w:rsid w:val="00845170"/>
    <w:rsid w:val="008452FD"/>
    <w:rsid w:val="00845331"/>
    <w:rsid w:val="00845BBE"/>
    <w:rsid w:val="00845E3A"/>
    <w:rsid w:val="00845E8B"/>
    <w:rsid w:val="00846000"/>
    <w:rsid w:val="00846024"/>
    <w:rsid w:val="00846273"/>
    <w:rsid w:val="00846AE6"/>
    <w:rsid w:val="00846C8A"/>
    <w:rsid w:val="0084701C"/>
    <w:rsid w:val="008470C6"/>
    <w:rsid w:val="00847136"/>
    <w:rsid w:val="00847298"/>
    <w:rsid w:val="00847445"/>
    <w:rsid w:val="0084777B"/>
    <w:rsid w:val="008477B3"/>
    <w:rsid w:val="00847AD5"/>
    <w:rsid w:val="00847BFC"/>
    <w:rsid w:val="00847CC3"/>
    <w:rsid w:val="0085031C"/>
    <w:rsid w:val="00850477"/>
    <w:rsid w:val="00850895"/>
    <w:rsid w:val="0085091F"/>
    <w:rsid w:val="00850CE0"/>
    <w:rsid w:val="00850D2E"/>
    <w:rsid w:val="00850EB7"/>
    <w:rsid w:val="008511ED"/>
    <w:rsid w:val="00851254"/>
    <w:rsid w:val="008513AD"/>
    <w:rsid w:val="008516D7"/>
    <w:rsid w:val="008516E4"/>
    <w:rsid w:val="00851751"/>
    <w:rsid w:val="00851889"/>
    <w:rsid w:val="00851964"/>
    <w:rsid w:val="00851B58"/>
    <w:rsid w:val="00851DCF"/>
    <w:rsid w:val="008521E8"/>
    <w:rsid w:val="00852307"/>
    <w:rsid w:val="008523BB"/>
    <w:rsid w:val="008523E4"/>
    <w:rsid w:val="00852445"/>
    <w:rsid w:val="008524EA"/>
    <w:rsid w:val="00852662"/>
    <w:rsid w:val="00852780"/>
    <w:rsid w:val="008527ED"/>
    <w:rsid w:val="008528B6"/>
    <w:rsid w:val="008529B0"/>
    <w:rsid w:val="00852A2A"/>
    <w:rsid w:val="00852A50"/>
    <w:rsid w:val="00852AE9"/>
    <w:rsid w:val="00852B16"/>
    <w:rsid w:val="00852B47"/>
    <w:rsid w:val="00852E54"/>
    <w:rsid w:val="008530D6"/>
    <w:rsid w:val="00853144"/>
    <w:rsid w:val="0085316E"/>
    <w:rsid w:val="00853223"/>
    <w:rsid w:val="008532A7"/>
    <w:rsid w:val="008534A5"/>
    <w:rsid w:val="008534EE"/>
    <w:rsid w:val="008539C2"/>
    <w:rsid w:val="008539CE"/>
    <w:rsid w:val="00853A63"/>
    <w:rsid w:val="00853B57"/>
    <w:rsid w:val="00853C06"/>
    <w:rsid w:val="00853C1C"/>
    <w:rsid w:val="00853CB1"/>
    <w:rsid w:val="00853FE7"/>
    <w:rsid w:val="0085420B"/>
    <w:rsid w:val="00854314"/>
    <w:rsid w:val="0085450D"/>
    <w:rsid w:val="0085452C"/>
    <w:rsid w:val="00854B03"/>
    <w:rsid w:val="00854D19"/>
    <w:rsid w:val="00855031"/>
    <w:rsid w:val="008551A7"/>
    <w:rsid w:val="00855576"/>
    <w:rsid w:val="008556AB"/>
    <w:rsid w:val="00855C0A"/>
    <w:rsid w:val="00855C9D"/>
    <w:rsid w:val="008562F7"/>
    <w:rsid w:val="0085637F"/>
    <w:rsid w:val="00856649"/>
    <w:rsid w:val="008568D4"/>
    <w:rsid w:val="008569AA"/>
    <w:rsid w:val="008569B9"/>
    <w:rsid w:val="00856D4C"/>
    <w:rsid w:val="00856F05"/>
    <w:rsid w:val="00856F13"/>
    <w:rsid w:val="00856FEA"/>
    <w:rsid w:val="0085701C"/>
    <w:rsid w:val="008579B0"/>
    <w:rsid w:val="00857BF3"/>
    <w:rsid w:val="00857DCF"/>
    <w:rsid w:val="008600AD"/>
    <w:rsid w:val="008602D0"/>
    <w:rsid w:val="00860479"/>
    <w:rsid w:val="008604C0"/>
    <w:rsid w:val="0086050D"/>
    <w:rsid w:val="00860902"/>
    <w:rsid w:val="0086091D"/>
    <w:rsid w:val="00860AB1"/>
    <w:rsid w:val="00860D38"/>
    <w:rsid w:val="00860D7E"/>
    <w:rsid w:val="00860DD7"/>
    <w:rsid w:val="00860FF6"/>
    <w:rsid w:val="008613A9"/>
    <w:rsid w:val="0086160A"/>
    <w:rsid w:val="00861627"/>
    <w:rsid w:val="00861655"/>
    <w:rsid w:val="00861AF3"/>
    <w:rsid w:val="00861F7F"/>
    <w:rsid w:val="008620E7"/>
    <w:rsid w:val="008620EC"/>
    <w:rsid w:val="00862266"/>
    <w:rsid w:val="00862555"/>
    <w:rsid w:val="00862729"/>
    <w:rsid w:val="00862747"/>
    <w:rsid w:val="0086278A"/>
    <w:rsid w:val="008627F9"/>
    <w:rsid w:val="00862ABE"/>
    <w:rsid w:val="00862BE5"/>
    <w:rsid w:val="00862C5B"/>
    <w:rsid w:val="00862C9D"/>
    <w:rsid w:val="00862F27"/>
    <w:rsid w:val="008630E1"/>
    <w:rsid w:val="008632B9"/>
    <w:rsid w:val="0086335D"/>
    <w:rsid w:val="008635CA"/>
    <w:rsid w:val="0086362F"/>
    <w:rsid w:val="00863632"/>
    <w:rsid w:val="008638BD"/>
    <w:rsid w:val="00863B2B"/>
    <w:rsid w:val="00863B35"/>
    <w:rsid w:val="00863D5E"/>
    <w:rsid w:val="00863F88"/>
    <w:rsid w:val="00863FE0"/>
    <w:rsid w:val="008642F5"/>
    <w:rsid w:val="008643CA"/>
    <w:rsid w:val="00864421"/>
    <w:rsid w:val="00864B64"/>
    <w:rsid w:val="00864B6A"/>
    <w:rsid w:val="00864D11"/>
    <w:rsid w:val="00864F9C"/>
    <w:rsid w:val="008650F4"/>
    <w:rsid w:val="0086530A"/>
    <w:rsid w:val="00865E2E"/>
    <w:rsid w:val="00866124"/>
    <w:rsid w:val="0086641E"/>
    <w:rsid w:val="0086651B"/>
    <w:rsid w:val="00866552"/>
    <w:rsid w:val="0086679A"/>
    <w:rsid w:val="008669CE"/>
    <w:rsid w:val="00866B73"/>
    <w:rsid w:val="00866B7D"/>
    <w:rsid w:val="00866C75"/>
    <w:rsid w:val="00866DCD"/>
    <w:rsid w:val="00866F53"/>
    <w:rsid w:val="00866FB2"/>
    <w:rsid w:val="00866FDF"/>
    <w:rsid w:val="00867011"/>
    <w:rsid w:val="0086717B"/>
    <w:rsid w:val="0086724A"/>
    <w:rsid w:val="0086731A"/>
    <w:rsid w:val="00867747"/>
    <w:rsid w:val="008679B2"/>
    <w:rsid w:val="00867B96"/>
    <w:rsid w:val="00867BDE"/>
    <w:rsid w:val="00867E1D"/>
    <w:rsid w:val="00867E97"/>
    <w:rsid w:val="00867E9E"/>
    <w:rsid w:val="00870172"/>
    <w:rsid w:val="008702AB"/>
    <w:rsid w:val="008702E8"/>
    <w:rsid w:val="00870460"/>
    <w:rsid w:val="008705DF"/>
    <w:rsid w:val="008706DF"/>
    <w:rsid w:val="00870794"/>
    <w:rsid w:val="00870819"/>
    <w:rsid w:val="00870867"/>
    <w:rsid w:val="00870932"/>
    <w:rsid w:val="00870B5A"/>
    <w:rsid w:val="00870C96"/>
    <w:rsid w:val="00870D99"/>
    <w:rsid w:val="00870DB0"/>
    <w:rsid w:val="00870E7D"/>
    <w:rsid w:val="00871046"/>
    <w:rsid w:val="00871094"/>
    <w:rsid w:val="00871150"/>
    <w:rsid w:val="008713A9"/>
    <w:rsid w:val="008714D5"/>
    <w:rsid w:val="008718DD"/>
    <w:rsid w:val="0087197D"/>
    <w:rsid w:val="00871A11"/>
    <w:rsid w:val="00871A5F"/>
    <w:rsid w:val="00871BC7"/>
    <w:rsid w:val="00871D00"/>
    <w:rsid w:val="00871E18"/>
    <w:rsid w:val="00871EC1"/>
    <w:rsid w:val="00871EE2"/>
    <w:rsid w:val="0087279A"/>
    <w:rsid w:val="00872812"/>
    <w:rsid w:val="008728AE"/>
    <w:rsid w:val="00872A6D"/>
    <w:rsid w:val="00872B2D"/>
    <w:rsid w:val="00872DB8"/>
    <w:rsid w:val="00872EFA"/>
    <w:rsid w:val="00873020"/>
    <w:rsid w:val="008732CE"/>
    <w:rsid w:val="008732DB"/>
    <w:rsid w:val="008734F3"/>
    <w:rsid w:val="008736EF"/>
    <w:rsid w:val="008739B0"/>
    <w:rsid w:val="008739D8"/>
    <w:rsid w:val="00873A51"/>
    <w:rsid w:val="00873DBB"/>
    <w:rsid w:val="00874094"/>
    <w:rsid w:val="008741F9"/>
    <w:rsid w:val="008743F3"/>
    <w:rsid w:val="0087444A"/>
    <w:rsid w:val="00874477"/>
    <w:rsid w:val="008747F3"/>
    <w:rsid w:val="00874821"/>
    <w:rsid w:val="00874907"/>
    <w:rsid w:val="0087497E"/>
    <w:rsid w:val="00874A03"/>
    <w:rsid w:val="00874A4F"/>
    <w:rsid w:val="00874C43"/>
    <w:rsid w:val="00875139"/>
    <w:rsid w:val="008751E2"/>
    <w:rsid w:val="008752B9"/>
    <w:rsid w:val="008753D0"/>
    <w:rsid w:val="00875410"/>
    <w:rsid w:val="008758C2"/>
    <w:rsid w:val="008758FB"/>
    <w:rsid w:val="008762EC"/>
    <w:rsid w:val="008762F1"/>
    <w:rsid w:val="0087631A"/>
    <w:rsid w:val="0087651A"/>
    <w:rsid w:val="0087673B"/>
    <w:rsid w:val="008768CC"/>
    <w:rsid w:val="008769E3"/>
    <w:rsid w:val="00876ACC"/>
    <w:rsid w:val="00876B40"/>
    <w:rsid w:val="00876B82"/>
    <w:rsid w:val="00876B87"/>
    <w:rsid w:val="00876E6D"/>
    <w:rsid w:val="00876ED6"/>
    <w:rsid w:val="0087708E"/>
    <w:rsid w:val="00877244"/>
    <w:rsid w:val="0087726B"/>
    <w:rsid w:val="00877524"/>
    <w:rsid w:val="00877594"/>
    <w:rsid w:val="00877975"/>
    <w:rsid w:val="008779C7"/>
    <w:rsid w:val="00877ACF"/>
    <w:rsid w:val="00877B72"/>
    <w:rsid w:val="00880094"/>
    <w:rsid w:val="00880181"/>
    <w:rsid w:val="008802B2"/>
    <w:rsid w:val="008806D6"/>
    <w:rsid w:val="008809E8"/>
    <w:rsid w:val="00880B0D"/>
    <w:rsid w:val="00880EF5"/>
    <w:rsid w:val="00881061"/>
    <w:rsid w:val="0088143F"/>
    <w:rsid w:val="0088173D"/>
    <w:rsid w:val="00881B31"/>
    <w:rsid w:val="00881BBC"/>
    <w:rsid w:val="00881EC4"/>
    <w:rsid w:val="00881EE5"/>
    <w:rsid w:val="00882184"/>
    <w:rsid w:val="008821C9"/>
    <w:rsid w:val="008821F0"/>
    <w:rsid w:val="00882244"/>
    <w:rsid w:val="008822B2"/>
    <w:rsid w:val="008822D5"/>
    <w:rsid w:val="00882437"/>
    <w:rsid w:val="008826F7"/>
    <w:rsid w:val="00882716"/>
    <w:rsid w:val="0088284A"/>
    <w:rsid w:val="00882A29"/>
    <w:rsid w:val="00882D9B"/>
    <w:rsid w:val="00882DCA"/>
    <w:rsid w:val="00882FDA"/>
    <w:rsid w:val="00883178"/>
    <w:rsid w:val="0088321C"/>
    <w:rsid w:val="008834AE"/>
    <w:rsid w:val="008836B8"/>
    <w:rsid w:val="00883920"/>
    <w:rsid w:val="00883DD0"/>
    <w:rsid w:val="00883F3B"/>
    <w:rsid w:val="0088403D"/>
    <w:rsid w:val="0088439A"/>
    <w:rsid w:val="0088496B"/>
    <w:rsid w:val="00884AFF"/>
    <w:rsid w:val="00884DAF"/>
    <w:rsid w:val="00884DC0"/>
    <w:rsid w:val="00884EC4"/>
    <w:rsid w:val="008850BF"/>
    <w:rsid w:val="00885135"/>
    <w:rsid w:val="00885141"/>
    <w:rsid w:val="00885396"/>
    <w:rsid w:val="00885499"/>
    <w:rsid w:val="00885567"/>
    <w:rsid w:val="008856AB"/>
    <w:rsid w:val="0088573F"/>
    <w:rsid w:val="00885A60"/>
    <w:rsid w:val="00885B03"/>
    <w:rsid w:val="00885E04"/>
    <w:rsid w:val="00886072"/>
    <w:rsid w:val="0088621D"/>
    <w:rsid w:val="0088645B"/>
    <w:rsid w:val="0088672A"/>
    <w:rsid w:val="008867AE"/>
    <w:rsid w:val="008868B1"/>
    <w:rsid w:val="00886974"/>
    <w:rsid w:val="00886B02"/>
    <w:rsid w:val="00886F9A"/>
    <w:rsid w:val="00887046"/>
    <w:rsid w:val="0088705E"/>
    <w:rsid w:val="008872E0"/>
    <w:rsid w:val="008874B3"/>
    <w:rsid w:val="008875D6"/>
    <w:rsid w:val="00887AFB"/>
    <w:rsid w:val="00887C46"/>
    <w:rsid w:val="00887DE4"/>
    <w:rsid w:val="00887F5F"/>
    <w:rsid w:val="0089027F"/>
    <w:rsid w:val="00890317"/>
    <w:rsid w:val="008903DB"/>
    <w:rsid w:val="00890540"/>
    <w:rsid w:val="008908D5"/>
    <w:rsid w:val="00890CEA"/>
    <w:rsid w:val="00890E14"/>
    <w:rsid w:val="00890FCB"/>
    <w:rsid w:val="0089113B"/>
    <w:rsid w:val="00891266"/>
    <w:rsid w:val="008914ED"/>
    <w:rsid w:val="00891618"/>
    <w:rsid w:val="00891906"/>
    <w:rsid w:val="00891D14"/>
    <w:rsid w:val="0089206A"/>
    <w:rsid w:val="008920BB"/>
    <w:rsid w:val="008920E4"/>
    <w:rsid w:val="008925F7"/>
    <w:rsid w:val="008926FE"/>
    <w:rsid w:val="00892AB2"/>
    <w:rsid w:val="00892D26"/>
    <w:rsid w:val="00892DAF"/>
    <w:rsid w:val="0089365F"/>
    <w:rsid w:val="0089388F"/>
    <w:rsid w:val="00893C3C"/>
    <w:rsid w:val="00893E33"/>
    <w:rsid w:val="0089433E"/>
    <w:rsid w:val="00894362"/>
    <w:rsid w:val="00894577"/>
    <w:rsid w:val="0089465A"/>
    <w:rsid w:val="008947C7"/>
    <w:rsid w:val="00894C64"/>
    <w:rsid w:val="00894D51"/>
    <w:rsid w:val="00894FF0"/>
    <w:rsid w:val="0089558A"/>
    <w:rsid w:val="008956F9"/>
    <w:rsid w:val="0089579E"/>
    <w:rsid w:val="00895969"/>
    <w:rsid w:val="008959E3"/>
    <w:rsid w:val="00895A2D"/>
    <w:rsid w:val="00895EA8"/>
    <w:rsid w:val="00896205"/>
    <w:rsid w:val="00896257"/>
    <w:rsid w:val="0089686E"/>
    <w:rsid w:val="00896937"/>
    <w:rsid w:val="00896A62"/>
    <w:rsid w:val="00896B07"/>
    <w:rsid w:val="00896CB5"/>
    <w:rsid w:val="00896D1B"/>
    <w:rsid w:val="00896E6F"/>
    <w:rsid w:val="00896F19"/>
    <w:rsid w:val="00896FDE"/>
    <w:rsid w:val="0089731F"/>
    <w:rsid w:val="00897625"/>
    <w:rsid w:val="008976FE"/>
    <w:rsid w:val="0089795C"/>
    <w:rsid w:val="00897BE7"/>
    <w:rsid w:val="00897C5A"/>
    <w:rsid w:val="00897CFE"/>
    <w:rsid w:val="008A0224"/>
    <w:rsid w:val="008A03C1"/>
    <w:rsid w:val="008A05F4"/>
    <w:rsid w:val="008A0674"/>
    <w:rsid w:val="008A0CD8"/>
    <w:rsid w:val="008A0D11"/>
    <w:rsid w:val="008A0DEC"/>
    <w:rsid w:val="008A1459"/>
    <w:rsid w:val="008A14A7"/>
    <w:rsid w:val="008A1942"/>
    <w:rsid w:val="008A1AC0"/>
    <w:rsid w:val="008A1DD7"/>
    <w:rsid w:val="008A1F47"/>
    <w:rsid w:val="008A22EC"/>
    <w:rsid w:val="008A2405"/>
    <w:rsid w:val="008A24FC"/>
    <w:rsid w:val="008A26BE"/>
    <w:rsid w:val="008A2B7C"/>
    <w:rsid w:val="008A2C8E"/>
    <w:rsid w:val="008A2CEC"/>
    <w:rsid w:val="008A2EDD"/>
    <w:rsid w:val="008A3106"/>
    <w:rsid w:val="008A3299"/>
    <w:rsid w:val="008A338F"/>
    <w:rsid w:val="008A3411"/>
    <w:rsid w:val="008A34DC"/>
    <w:rsid w:val="008A36E4"/>
    <w:rsid w:val="008A3798"/>
    <w:rsid w:val="008A3A1C"/>
    <w:rsid w:val="008A3AC1"/>
    <w:rsid w:val="008A3AEC"/>
    <w:rsid w:val="008A3C4D"/>
    <w:rsid w:val="008A3D9B"/>
    <w:rsid w:val="008A413E"/>
    <w:rsid w:val="008A4146"/>
    <w:rsid w:val="008A416F"/>
    <w:rsid w:val="008A41A9"/>
    <w:rsid w:val="008A4257"/>
    <w:rsid w:val="008A44C5"/>
    <w:rsid w:val="008A4545"/>
    <w:rsid w:val="008A4614"/>
    <w:rsid w:val="008A4840"/>
    <w:rsid w:val="008A4991"/>
    <w:rsid w:val="008A4A54"/>
    <w:rsid w:val="008A4B6D"/>
    <w:rsid w:val="008A4C01"/>
    <w:rsid w:val="008A4C44"/>
    <w:rsid w:val="008A4C5D"/>
    <w:rsid w:val="008A4EDC"/>
    <w:rsid w:val="008A5008"/>
    <w:rsid w:val="008A51A4"/>
    <w:rsid w:val="008A5202"/>
    <w:rsid w:val="008A5258"/>
    <w:rsid w:val="008A5428"/>
    <w:rsid w:val="008A55B8"/>
    <w:rsid w:val="008A5902"/>
    <w:rsid w:val="008A5D91"/>
    <w:rsid w:val="008A6026"/>
    <w:rsid w:val="008A65B7"/>
    <w:rsid w:val="008A66DC"/>
    <w:rsid w:val="008A67F4"/>
    <w:rsid w:val="008A68A2"/>
    <w:rsid w:val="008A6A2C"/>
    <w:rsid w:val="008A721F"/>
    <w:rsid w:val="008A7340"/>
    <w:rsid w:val="008A750E"/>
    <w:rsid w:val="008A755C"/>
    <w:rsid w:val="008A7597"/>
    <w:rsid w:val="008A769F"/>
    <w:rsid w:val="008A7812"/>
    <w:rsid w:val="008A7857"/>
    <w:rsid w:val="008A7916"/>
    <w:rsid w:val="008A7F53"/>
    <w:rsid w:val="008A7F79"/>
    <w:rsid w:val="008A7F84"/>
    <w:rsid w:val="008B00AF"/>
    <w:rsid w:val="008B00F4"/>
    <w:rsid w:val="008B016F"/>
    <w:rsid w:val="008B0177"/>
    <w:rsid w:val="008B0190"/>
    <w:rsid w:val="008B01C0"/>
    <w:rsid w:val="008B02A1"/>
    <w:rsid w:val="008B0309"/>
    <w:rsid w:val="008B034C"/>
    <w:rsid w:val="008B048A"/>
    <w:rsid w:val="008B052D"/>
    <w:rsid w:val="008B0564"/>
    <w:rsid w:val="008B06FF"/>
    <w:rsid w:val="008B0709"/>
    <w:rsid w:val="008B0916"/>
    <w:rsid w:val="008B0B51"/>
    <w:rsid w:val="008B0EFD"/>
    <w:rsid w:val="008B0FC0"/>
    <w:rsid w:val="008B13AF"/>
    <w:rsid w:val="008B14F4"/>
    <w:rsid w:val="008B1651"/>
    <w:rsid w:val="008B171F"/>
    <w:rsid w:val="008B17C7"/>
    <w:rsid w:val="008B1853"/>
    <w:rsid w:val="008B1AA3"/>
    <w:rsid w:val="008B1B16"/>
    <w:rsid w:val="008B1B2C"/>
    <w:rsid w:val="008B21AE"/>
    <w:rsid w:val="008B23F4"/>
    <w:rsid w:val="008B2536"/>
    <w:rsid w:val="008B262C"/>
    <w:rsid w:val="008B269A"/>
    <w:rsid w:val="008B275C"/>
    <w:rsid w:val="008B2987"/>
    <w:rsid w:val="008B2D85"/>
    <w:rsid w:val="008B2DF0"/>
    <w:rsid w:val="008B2E79"/>
    <w:rsid w:val="008B30DA"/>
    <w:rsid w:val="008B3155"/>
    <w:rsid w:val="008B3230"/>
    <w:rsid w:val="008B35C2"/>
    <w:rsid w:val="008B37FB"/>
    <w:rsid w:val="008B3A39"/>
    <w:rsid w:val="008B3ACC"/>
    <w:rsid w:val="008B3AFF"/>
    <w:rsid w:val="008B3E09"/>
    <w:rsid w:val="008B3F64"/>
    <w:rsid w:val="008B4073"/>
    <w:rsid w:val="008B41C1"/>
    <w:rsid w:val="008B4378"/>
    <w:rsid w:val="008B4425"/>
    <w:rsid w:val="008B4815"/>
    <w:rsid w:val="008B48CD"/>
    <w:rsid w:val="008B4B12"/>
    <w:rsid w:val="008B4E01"/>
    <w:rsid w:val="008B4EDE"/>
    <w:rsid w:val="008B5290"/>
    <w:rsid w:val="008B56C0"/>
    <w:rsid w:val="008B586D"/>
    <w:rsid w:val="008B5872"/>
    <w:rsid w:val="008B595B"/>
    <w:rsid w:val="008B5C31"/>
    <w:rsid w:val="008B5CB1"/>
    <w:rsid w:val="008B5E81"/>
    <w:rsid w:val="008B639A"/>
    <w:rsid w:val="008B69D6"/>
    <w:rsid w:val="008B6B4D"/>
    <w:rsid w:val="008B6D07"/>
    <w:rsid w:val="008B6DDE"/>
    <w:rsid w:val="008B6F13"/>
    <w:rsid w:val="008B7010"/>
    <w:rsid w:val="008B738D"/>
    <w:rsid w:val="008B7590"/>
    <w:rsid w:val="008B77E6"/>
    <w:rsid w:val="008B7BC2"/>
    <w:rsid w:val="008B7C79"/>
    <w:rsid w:val="008B7E91"/>
    <w:rsid w:val="008B7EBB"/>
    <w:rsid w:val="008C0290"/>
    <w:rsid w:val="008C02D4"/>
    <w:rsid w:val="008C03E7"/>
    <w:rsid w:val="008C0477"/>
    <w:rsid w:val="008C07AB"/>
    <w:rsid w:val="008C08A1"/>
    <w:rsid w:val="008C0A08"/>
    <w:rsid w:val="008C0B36"/>
    <w:rsid w:val="008C0D54"/>
    <w:rsid w:val="008C0D8E"/>
    <w:rsid w:val="008C0FEE"/>
    <w:rsid w:val="008C110C"/>
    <w:rsid w:val="008C13F6"/>
    <w:rsid w:val="008C1853"/>
    <w:rsid w:val="008C1982"/>
    <w:rsid w:val="008C1AD6"/>
    <w:rsid w:val="008C1D6F"/>
    <w:rsid w:val="008C1DC0"/>
    <w:rsid w:val="008C1E9B"/>
    <w:rsid w:val="008C240F"/>
    <w:rsid w:val="008C243C"/>
    <w:rsid w:val="008C249F"/>
    <w:rsid w:val="008C251A"/>
    <w:rsid w:val="008C2658"/>
    <w:rsid w:val="008C2964"/>
    <w:rsid w:val="008C2A94"/>
    <w:rsid w:val="008C2C58"/>
    <w:rsid w:val="008C2CA5"/>
    <w:rsid w:val="008C2CB6"/>
    <w:rsid w:val="008C3127"/>
    <w:rsid w:val="008C365F"/>
    <w:rsid w:val="008C375E"/>
    <w:rsid w:val="008C3831"/>
    <w:rsid w:val="008C38B7"/>
    <w:rsid w:val="008C394B"/>
    <w:rsid w:val="008C39C4"/>
    <w:rsid w:val="008C39D3"/>
    <w:rsid w:val="008C3A31"/>
    <w:rsid w:val="008C4039"/>
    <w:rsid w:val="008C436B"/>
    <w:rsid w:val="008C460E"/>
    <w:rsid w:val="008C4632"/>
    <w:rsid w:val="008C467D"/>
    <w:rsid w:val="008C4C4D"/>
    <w:rsid w:val="008C5578"/>
    <w:rsid w:val="008C59CA"/>
    <w:rsid w:val="008C5EC4"/>
    <w:rsid w:val="008C6059"/>
    <w:rsid w:val="008C61EA"/>
    <w:rsid w:val="008C6280"/>
    <w:rsid w:val="008C62C8"/>
    <w:rsid w:val="008C648D"/>
    <w:rsid w:val="008C6630"/>
    <w:rsid w:val="008C6733"/>
    <w:rsid w:val="008C673E"/>
    <w:rsid w:val="008C6D74"/>
    <w:rsid w:val="008C6EF2"/>
    <w:rsid w:val="008C7264"/>
    <w:rsid w:val="008C77A5"/>
    <w:rsid w:val="008C7814"/>
    <w:rsid w:val="008C7A6C"/>
    <w:rsid w:val="008C7B84"/>
    <w:rsid w:val="008C7B96"/>
    <w:rsid w:val="008C7E16"/>
    <w:rsid w:val="008D0187"/>
    <w:rsid w:val="008D01FA"/>
    <w:rsid w:val="008D0543"/>
    <w:rsid w:val="008D05CE"/>
    <w:rsid w:val="008D07E6"/>
    <w:rsid w:val="008D0A12"/>
    <w:rsid w:val="008D0CAA"/>
    <w:rsid w:val="008D0E5F"/>
    <w:rsid w:val="008D1036"/>
    <w:rsid w:val="008D1381"/>
    <w:rsid w:val="008D1890"/>
    <w:rsid w:val="008D1967"/>
    <w:rsid w:val="008D1B94"/>
    <w:rsid w:val="008D1D20"/>
    <w:rsid w:val="008D1EA2"/>
    <w:rsid w:val="008D1FA4"/>
    <w:rsid w:val="008D2298"/>
    <w:rsid w:val="008D2881"/>
    <w:rsid w:val="008D28FF"/>
    <w:rsid w:val="008D2946"/>
    <w:rsid w:val="008D2AA2"/>
    <w:rsid w:val="008D2C10"/>
    <w:rsid w:val="008D2E54"/>
    <w:rsid w:val="008D2F4B"/>
    <w:rsid w:val="008D3076"/>
    <w:rsid w:val="008D30B2"/>
    <w:rsid w:val="008D3154"/>
    <w:rsid w:val="008D32C7"/>
    <w:rsid w:val="008D340B"/>
    <w:rsid w:val="008D3565"/>
    <w:rsid w:val="008D35F0"/>
    <w:rsid w:val="008D38EF"/>
    <w:rsid w:val="008D3914"/>
    <w:rsid w:val="008D3C06"/>
    <w:rsid w:val="008D3CDA"/>
    <w:rsid w:val="008D3D62"/>
    <w:rsid w:val="008D3E29"/>
    <w:rsid w:val="008D3EA8"/>
    <w:rsid w:val="008D414F"/>
    <w:rsid w:val="008D43FE"/>
    <w:rsid w:val="008D4596"/>
    <w:rsid w:val="008D4636"/>
    <w:rsid w:val="008D4782"/>
    <w:rsid w:val="008D493B"/>
    <w:rsid w:val="008D4995"/>
    <w:rsid w:val="008D4EEB"/>
    <w:rsid w:val="008D4FED"/>
    <w:rsid w:val="008D51B2"/>
    <w:rsid w:val="008D5357"/>
    <w:rsid w:val="008D5458"/>
    <w:rsid w:val="008D56EE"/>
    <w:rsid w:val="008D5BD8"/>
    <w:rsid w:val="008D5CEE"/>
    <w:rsid w:val="008D5D97"/>
    <w:rsid w:val="008D5E2F"/>
    <w:rsid w:val="008D5F2B"/>
    <w:rsid w:val="008D6272"/>
    <w:rsid w:val="008D6372"/>
    <w:rsid w:val="008D63B6"/>
    <w:rsid w:val="008D63C5"/>
    <w:rsid w:val="008D67D1"/>
    <w:rsid w:val="008D6A0C"/>
    <w:rsid w:val="008D6C77"/>
    <w:rsid w:val="008D6D22"/>
    <w:rsid w:val="008D6D32"/>
    <w:rsid w:val="008D6D39"/>
    <w:rsid w:val="008D707B"/>
    <w:rsid w:val="008D7096"/>
    <w:rsid w:val="008D72A7"/>
    <w:rsid w:val="008D7797"/>
    <w:rsid w:val="008D7955"/>
    <w:rsid w:val="008D7D64"/>
    <w:rsid w:val="008D7D8E"/>
    <w:rsid w:val="008E02FC"/>
    <w:rsid w:val="008E04E8"/>
    <w:rsid w:val="008E06FE"/>
    <w:rsid w:val="008E071C"/>
    <w:rsid w:val="008E0ACA"/>
    <w:rsid w:val="008E0F52"/>
    <w:rsid w:val="008E0F92"/>
    <w:rsid w:val="008E103B"/>
    <w:rsid w:val="008E11C2"/>
    <w:rsid w:val="008E1229"/>
    <w:rsid w:val="008E13F3"/>
    <w:rsid w:val="008E1644"/>
    <w:rsid w:val="008E1704"/>
    <w:rsid w:val="008E1A57"/>
    <w:rsid w:val="008E1D83"/>
    <w:rsid w:val="008E1E2D"/>
    <w:rsid w:val="008E22D5"/>
    <w:rsid w:val="008E256E"/>
    <w:rsid w:val="008E29E8"/>
    <w:rsid w:val="008E2AB9"/>
    <w:rsid w:val="008E2B4F"/>
    <w:rsid w:val="008E2E45"/>
    <w:rsid w:val="008E2FE9"/>
    <w:rsid w:val="008E31E5"/>
    <w:rsid w:val="008E32F4"/>
    <w:rsid w:val="008E343A"/>
    <w:rsid w:val="008E3551"/>
    <w:rsid w:val="008E39E6"/>
    <w:rsid w:val="008E3BFE"/>
    <w:rsid w:val="008E401B"/>
    <w:rsid w:val="008E4376"/>
    <w:rsid w:val="008E43F4"/>
    <w:rsid w:val="008E4461"/>
    <w:rsid w:val="008E4480"/>
    <w:rsid w:val="008E4A3C"/>
    <w:rsid w:val="008E4A9D"/>
    <w:rsid w:val="008E4AEF"/>
    <w:rsid w:val="008E4C86"/>
    <w:rsid w:val="008E4D92"/>
    <w:rsid w:val="008E4ED2"/>
    <w:rsid w:val="008E5029"/>
    <w:rsid w:val="008E5367"/>
    <w:rsid w:val="008E55D8"/>
    <w:rsid w:val="008E595F"/>
    <w:rsid w:val="008E5CE9"/>
    <w:rsid w:val="008E5E11"/>
    <w:rsid w:val="008E5F57"/>
    <w:rsid w:val="008E61C9"/>
    <w:rsid w:val="008E6395"/>
    <w:rsid w:val="008E647D"/>
    <w:rsid w:val="008E6491"/>
    <w:rsid w:val="008E6812"/>
    <w:rsid w:val="008E6873"/>
    <w:rsid w:val="008E6948"/>
    <w:rsid w:val="008E6B04"/>
    <w:rsid w:val="008E6BC4"/>
    <w:rsid w:val="008E6C74"/>
    <w:rsid w:val="008E6EEC"/>
    <w:rsid w:val="008E71D8"/>
    <w:rsid w:val="008E755F"/>
    <w:rsid w:val="008E75EB"/>
    <w:rsid w:val="008E7ACF"/>
    <w:rsid w:val="008E7BF6"/>
    <w:rsid w:val="008F0300"/>
    <w:rsid w:val="008F0360"/>
    <w:rsid w:val="008F04FC"/>
    <w:rsid w:val="008F0580"/>
    <w:rsid w:val="008F0894"/>
    <w:rsid w:val="008F0A7D"/>
    <w:rsid w:val="008F0AE1"/>
    <w:rsid w:val="008F0B2A"/>
    <w:rsid w:val="008F0CB7"/>
    <w:rsid w:val="008F0CF6"/>
    <w:rsid w:val="008F0EB6"/>
    <w:rsid w:val="008F0F1B"/>
    <w:rsid w:val="008F11E5"/>
    <w:rsid w:val="008F138C"/>
    <w:rsid w:val="008F15C3"/>
    <w:rsid w:val="008F17CA"/>
    <w:rsid w:val="008F1890"/>
    <w:rsid w:val="008F1AD5"/>
    <w:rsid w:val="008F2013"/>
    <w:rsid w:val="008F22D6"/>
    <w:rsid w:val="008F2331"/>
    <w:rsid w:val="008F23A5"/>
    <w:rsid w:val="008F270E"/>
    <w:rsid w:val="008F28CE"/>
    <w:rsid w:val="008F29E8"/>
    <w:rsid w:val="008F2A58"/>
    <w:rsid w:val="008F2DB0"/>
    <w:rsid w:val="008F2E9B"/>
    <w:rsid w:val="008F2E9E"/>
    <w:rsid w:val="008F315F"/>
    <w:rsid w:val="008F33B5"/>
    <w:rsid w:val="008F3445"/>
    <w:rsid w:val="008F3582"/>
    <w:rsid w:val="008F3700"/>
    <w:rsid w:val="008F3877"/>
    <w:rsid w:val="008F38CA"/>
    <w:rsid w:val="008F3AB8"/>
    <w:rsid w:val="008F4085"/>
    <w:rsid w:val="008F42A5"/>
    <w:rsid w:val="008F458E"/>
    <w:rsid w:val="008F46EA"/>
    <w:rsid w:val="008F4992"/>
    <w:rsid w:val="008F4996"/>
    <w:rsid w:val="008F4A89"/>
    <w:rsid w:val="008F4B7D"/>
    <w:rsid w:val="008F4DEA"/>
    <w:rsid w:val="008F500E"/>
    <w:rsid w:val="008F5031"/>
    <w:rsid w:val="008F52A8"/>
    <w:rsid w:val="008F5662"/>
    <w:rsid w:val="008F5846"/>
    <w:rsid w:val="008F5907"/>
    <w:rsid w:val="008F5959"/>
    <w:rsid w:val="008F5DE9"/>
    <w:rsid w:val="008F5DF6"/>
    <w:rsid w:val="008F6046"/>
    <w:rsid w:val="008F60FE"/>
    <w:rsid w:val="008F610E"/>
    <w:rsid w:val="008F62CB"/>
    <w:rsid w:val="008F6507"/>
    <w:rsid w:val="008F6514"/>
    <w:rsid w:val="008F6545"/>
    <w:rsid w:val="008F65B5"/>
    <w:rsid w:val="008F6B5F"/>
    <w:rsid w:val="008F6FF8"/>
    <w:rsid w:val="008F7463"/>
    <w:rsid w:val="008F771E"/>
    <w:rsid w:val="008F77D2"/>
    <w:rsid w:val="009000E5"/>
    <w:rsid w:val="009005DB"/>
    <w:rsid w:val="009007BB"/>
    <w:rsid w:val="009007E0"/>
    <w:rsid w:val="009008B9"/>
    <w:rsid w:val="00900D1A"/>
    <w:rsid w:val="00900EAA"/>
    <w:rsid w:val="00900F31"/>
    <w:rsid w:val="00900F67"/>
    <w:rsid w:val="0090100E"/>
    <w:rsid w:val="0090140C"/>
    <w:rsid w:val="009015CC"/>
    <w:rsid w:val="009017C7"/>
    <w:rsid w:val="0090193A"/>
    <w:rsid w:val="00901AFC"/>
    <w:rsid w:val="00901C0D"/>
    <w:rsid w:val="00901E13"/>
    <w:rsid w:val="00901E63"/>
    <w:rsid w:val="0090210B"/>
    <w:rsid w:val="00902227"/>
    <w:rsid w:val="0090267C"/>
    <w:rsid w:val="00902783"/>
    <w:rsid w:val="00902B63"/>
    <w:rsid w:val="00902BCA"/>
    <w:rsid w:val="00902C20"/>
    <w:rsid w:val="00902D85"/>
    <w:rsid w:val="00902E5B"/>
    <w:rsid w:val="00902FC4"/>
    <w:rsid w:val="00903166"/>
    <w:rsid w:val="009032F4"/>
    <w:rsid w:val="00903329"/>
    <w:rsid w:val="0090340E"/>
    <w:rsid w:val="0090350E"/>
    <w:rsid w:val="00903772"/>
    <w:rsid w:val="00903850"/>
    <w:rsid w:val="00903895"/>
    <w:rsid w:val="00903A7E"/>
    <w:rsid w:val="00903D9D"/>
    <w:rsid w:val="00903DC7"/>
    <w:rsid w:val="00903EC8"/>
    <w:rsid w:val="00903FE8"/>
    <w:rsid w:val="009042E9"/>
    <w:rsid w:val="009044D1"/>
    <w:rsid w:val="0090472C"/>
    <w:rsid w:val="009048D2"/>
    <w:rsid w:val="009049E5"/>
    <w:rsid w:val="00904A84"/>
    <w:rsid w:val="00904B3D"/>
    <w:rsid w:val="00904B89"/>
    <w:rsid w:val="00905124"/>
    <w:rsid w:val="00905202"/>
    <w:rsid w:val="00905430"/>
    <w:rsid w:val="00905570"/>
    <w:rsid w:val="009055C4"/>
    <w:rsid w:val="009056FB"/>
    <w:rsid w:val="00905806"/>
    <w:rsid w:val="00905895"/>
    <w:rsid w:val="00905C46"/>
    <w:rsid w:val="00905C9F"/>
    <w:rsid w:val="00905D32"/>
    <w:rsid w:val="00905D35"/>
    <w:rsid w:val="00905DE4"/>
    <w:rsid w:val="00905F83"/>
    <w:rsid w:val="009064F3"/>
    <w:rsid w:val="009066BC"/>
    <w:rsid w:val="00906721"/>
    <w:rsid w:val="00906877"/>
    <w:rsid w:val="009068FB"/>
    <w:rsid w:val="00906BDA"/>
    <w:rsid w:val="00906CA8"/>
    <w:rsid w:val="00906DA6"/>
    <w:rsid w:val="00907191"/>
    <w:rsid w:val="009075C8"/>
    <w:rsid w:val="009077F4"/>
    <w:rsid w:val="0090791B"/>
    <w:rsid w:val="00907E66"/>
    <w:rsid w:val="00907E83"/>
    <w:rsid w:val="00907F2C"/>
    <w:rsid w:val="009100A2"/>
    <w:rsid w:val="0091013E"/>
    <w:rsid w:val="009101F3"/>
    <w:rsid w:val="009102D0"/>
    <w:rsid w:val="009103E3"/>
    <w:rsid w:val="009104E9"/>
    <w:rsid w:val="009104EF"/>
    <w:rsid w:val="009105A0"/>
    <w:rsid w:val="0091070D"/>
    <w:rsid w:val="009108FB"/>
    <w:rsid w:val="00910945"/>
    <w:rsid w:val="009109D3"/>
    <w:rsid w:val="00910A17"/>
    <w:rsid w:val="00910B28"/>
    <w:rsid w:val="00910C69"/>
    <w:rsid w:val="00910DAC"/>
    <w:rsid w:val="00910EFB"/>
    <w:rsid w:val="0091177E"/>
    <w:rsid w:val="009119CF"/>
    <w:rsid w:val="00911E0B"/>
    <w:rsid w:val="00911F24"/>
    <w:rsid w:val="0091220E"/>
    <w:rsid w:val="0091221F"/>
    <w:rsid w:val="00912294"/>
    <w:rsid w:val="00912369"/>
    <w:rsid w:val="0091261A"/>
    <w:rsid w:val="009129DC"/>
    <w:rsid w:val="00912A51"/>
    <w:rsid w:val="00912A8F"/>
    <w:rsid w:val="00912F3F"/>
    <w:rsid w:val="00913643"/>
    <w:rsid w:val="009137C1"/>
    <w:rsid w:val="00913915"/>
    <w:rsid w:val="009139E7"/>
    <w:rsid w:val="00913DF2"/>
    <w:rsid w:val="009141A4"/>
    <w:rsid w:val="00914487"/>
    <w:rsid w:val="009144EE"/>
    <w:rsid w:val="00914565"/>
    <w:rsid w:val="00914567"/>
    <w:rsid w:val="0091466E"/>
    <w:rsid w:val="00914820"/>
    <w:rsid w:val="009151A4"/>
    <w:rsid w:val="00915311"/>
    <w:rsid w:val="00915531"/>
    <w:rsid w:val="00915849"/>
    <w:rsid w:val="00915892"/>
    <w:rsid w:val="009159A4"/>
    <w:rsid w:val="00915B81"/>
    <w:rsid w:val="00915EE0"/>
    <w:rsid w:val="00916158"/>
    <w:rsid w:val="009162E6"/>
    <w:rsid w:val="0091680A"/>
    <w:rsid w:val="00916978"/>
    <w:rsid w:val="00917165"/>
    <w:rsid w:val="009173D8"/>
    <w:rsid w:val="0091763C"/>
    <w:rsid w:val="00917761"/>
    <w:rsid w:val="00917894"/>
    <w:rsid w:val="00917B70"/>
    <w:rsid w:val="00920274"/>
    <w:rsid w:val="009202A1"/>
    <w:rsid w:val="009203D7"/>
    <w:rsid w:val="00920519"/>
    <w:rsid w:val="0092067F"/>
    <w:rsid w:val="009206D7"/>
    <w:rsid w:val="0092086E"/>
    <w:rsid w:val="00920A73"/>
    <w:rsid w:val="00920BD4"/>
    <w:rsid w:val="00920F9F"/>
    <w:rsid w:val="0092101F"/>
    <w:rsid w:val="0092114F"/>
    <w:rsid w:val="00921680"/>
    <w:rsid w:val="009216CA"/>
    <w:rsid w:val="0092187A"/>
    <w:rsid w:val="009219A8"/>
    <w:rsid w:val="00921B37"/>
    <w:rsid w:val="00921CF9"/>
    <w:rsid w:val="00921F0F"/>
    <w:rsid w:val="00922082"/>
    <w:rsid w:val="00922247"/>
    <w:rsid w:val="00922277"/>
    <w:rsid w:val="009222F2"/>
    <w:rsid w:val="009225AC"/>
    <w:rsid w:val="00922685"/>
    <w:rsid w:val="0092271F"/>
    <w:rsid w:val="009227C3"/>
    <w:rsid w:val="009227EA"/>
    <w:rsid w:val="00922832"/>
    <w:rsid w:val="009228D4"/>
    <w:rsid w:val="00922942"/>
    <w:rsid w:val="00922B0E"/>
    <w:rsid w:val="00922B26"/>
    <w:rsid w:val="00922B3F"/>
    <w:rsid w:val="00922CFC"/>
    <w:rsid w:val="00922EEB"/>
    <w:rsid w:val="009231BD"/>
    <w:rsid w:val="009231FD"/>
    <w:rsid w:val="009232B9"/>
    <w:rsid w:val="00923650"/>
    <w:rsid w:val="009239C1"/>
    <w:rsid w:val="00923C24"/>
    <w:rsid w:val="00923C5A"/>
    <w:rsid w:val="00923D72"/>
    <w:rsid w:val="00923E23"/>
    <w:rsid w:val="00923E6F"/>
    <w:rsid w:val="00923FB4"/>
    <w:rsid w:val="0092409B"/>
    <w:rsid w:val="0092421C"/>
    <w:rsid w:val="009245A1"/>
    <w:rsid w:val="00924976"/>
    <w:rsid w:val="00924BB3"/>
    <w:rsid w:val="00924C42"/>
    <w:rsid w:val="00924C7C"/>
    <w:rsid w:val="00925000"/>
    <w:rsid w:val="00925008"/>
    <w:rsid w:val="009252CE"/>
    <w:rsid w:val="009254AB"/>
    <w:rsid w:val="00925663"/>
    <w:rsid w:val="00925776"/>
    <w:rsid w:val="00925DA5"/>
    <w:rsid w:val="00926096"/>
    <w:rsid w:val="00926148"/>
    <w:rsid w:val="00926325"/>
    <w:rsid w:val="00926359"/>
    <w:rsid w:val="00926659"/>
    <w:rsid w:val="0092684B"/>
    <w:rsid w:val="009268C8"/>
    <w:rsid w:val="00926A97"/>
    <w:rsid w:val="00926E99"/>
    <w:rsid w:val="00926FEF"/>
    <w:rsid w:val="009277FA"/>
    <w:rsid w:val="00927893"/>
    <w:rsid w:val="00927C14"/>
    <w:rsid w:val="00927CF5"/>
    <w:rsid w:val="00927E04"/>
    <w:rsid w:val="0093035B"/>
    <w:rsid w:val="00930BB1"/>
    <w:rsid w:val="00930C42"/>
    <w:rsid w:val="00930CA8"/>
    <w:rsid w:val="00931218"/>
    <w:rsid w:val="0093158C"/>
    <w:rsid w:val="009315F9"/>
    <w:rsid w:val="0093171C"/>
    <w:rsid w:val="0093176E"/>
    <w:rsid w:val="009318EB"/>
    <w:rsid w:val="00931ACC"/>
    <w:rsid w:val="00931CB2"/>
    <w:rsid w:val="009320FC"/>
    <w:rsid w:val="00932448"/>
    <w:rsid w:val="00932842"/>
    <w:rsid w:val="009328CE"/>
    <w:rsid w:val="00932A12"/>
    <w:rsid w:val="00932B04"/>
    <w:rsid w:val="00932CB7"/>
    <w:rsid w:val="00932DFA"/>
    <w:rsid w:val="00932F24"/>
    <w:rsid w:val="00932FE6"/>
    <w:rsid w:val="00933585"/>
    <w:rsid w:val="0093373F"/>
    <w:rsid w:val="00933D7B"/>
    <w:rsid w:val="00933E54"/>
    <w:rsid w:val="009343BB"/>
    <w:rsid w:val="009344A0"/>
    <w:rsid w:val="009347D0"/>
    <w:rsid w:val="009348F1"/>
    <w:rsid w:val="00934A3F"/>
    <w:rsid w:val="00934F81"/>
    <w:rsid w:val="00935249"/>
    <w:rsid w:val="00935534"/>
    <w:rsid w:val="00935621"/>
    <w:rsid w:val="00935678"/>
    <w:rsid w:val="009356AE"/>
    <w:rsid w:val="0093579D"/>
    <w:rsid w:val="00935D26"/>
    <w:rsid w:val="00935F23"/>
    <w:rsid w:val="00935F65"/>
    <w:rsid w:val="0093635C"/>
    <w:rsid w:val="0093636A"/>
    <w:rsid w:val="00936486"/>
    <w:rsid w:val="0093660A"/>
    <w:rsid w:val="00936767"/>
    <w:rsid w:val="00936793"/>
    <w:rsid w:val="009368FA"/>
    <w:rsid w:val="009369A2"/>
    <w:rsid w:val="00936AE6"/>
    <w:rsid w:val="00936C36"/>
    <w:rsid w:val="00936C43"/>
    <w:rsid w:val="009371A6"/>
    <w:rsid w:val="00937286"/>
    <w:rsid w:val="0093729E"/>
    <w:rsid w:val="00937606"/>
    <w:rsid w:val="0093773B"/>
    <w:rsid w:val="00937883"/>
    <w:rsid w:val="009379A3"/>
    <w:rsid w:val="009379DE"/>
    <w:rsid w:val="009379E4"/>
    <w:rsid w:val="00937AC7"/>
    <w:rsid w:val="00937B1E"/>
    <w:rsid w:val="00937B2C"/>
    <w:rsid w:val="00937BBB"/>
    <w:rsid w:val="00937EAA"/>
    <w:rsid w:val="00937F79"/>
    <w:rsid w:val="00940034"/>
    <w:rsid w:val="0094028E"/>
    <w:rsid w:val="009403D5"/>
    <w:rsid w:val="009403EB"/>
    <w:rsid w:val="00940445"/>
    <w:rsid w:val="0094052D"/>
    <w:rsid w:val="00940971"/>
    <w:rsid w:val="00940A00"/>
    <w:rsid w:val="00940A30"/>
    <w:rsid w:val="00940B0B"/>
    <w:rsid w:val="00940D37"/>
    <w:rsid w:val="00940FAC"/>
    <w:rsid w:val="00941128"/>
    <w:rsid w:val="00941253"/>
    <w:rsid w:val="0094126A"/>
    <w:rsid w:val="00941284"/>
    <w:rsid w:val="009413A4"/>
    <w:rsid w:val="009413F5"/>
    <w:rsid w:val="0094173A"/>
    <w:rsid w:val="00941A08"/>
    <w:rsid w:val="00941AD3"/>
    <w:rsid w:val="00941BC7"/>
    <w:rsid w:val="00941BEF"/>
    <w:rsid w:val="00941D70"/>
    <w:rsid w:val="00941F69"/>
    <w:rsid w:val="00941FB2"/>
    <w:rsid w:val="009424A0"/>
    <w:rsid w:val="0094277F"/>
    <w:rsid w:val="00942B97"/>
    <w:rsid w:val="00942E55"/>
    <w:rsid w:val="0094300D"/>
    <w:rsid w:val="00943136"/>
    <w:rsid w:val="0094334F"/>
    <w:rsid w:val="00943544"/>
    <w:rsid w:val="009437A1"/>
    <w:rsid w:val="009438D3"/>
    <w:rsid w:val="00943946"/>
    <w:rsid w:val="00943971"/>
    <w:rsid w:val="00943992"/>
    <w:rsid w:val="00943B7D"/>
    <w:rsid w:val="00943C82"/>
    <w:rsid w:val="00943C91"/>
    <w:rsid w:val="00943CED"/>
    <w:rsid w:val="00943E78"/>
    <w:rsid w:val="00943EF2"/>
    <w:rsid w:val="00943F83"/>
    <w:rsid w:val="00943FF8"/>
    <w:rsid w:val="00944029"/>
    <w:rsid w:val="00944061"/>
    <w:rsid w:val="00944079"/>
    <w:rsid w:val="00944126"/>
    <w:rsid w:val="00944377"/>
    <w:rsid w:val="009444A1"/>
    <w:rsid w:val="00944793"/>
    <w:rsid w:val="009447F5"/>
    <w:rsid w:val="00944B5A"/>
    <w:rsid w:val="00944ED0"/>
    <w:rsid w:val="00944F48"/>
    <w:rsid w:val="00945244"/>
    <w:rsid w:val="0094525E"/>
    <w:rsid w:val="0094531B"/>
    <w:rsid w:val="00945477"/>
    <w:rsid w:val="00945A3C"/>
    <w:rsid w:val="00945A46"/>
    <w:rsid w:val="00945D89"/>
    <w:rsid w:val="00945D9E"/>
    <w:rsid w:val="00945DC7"/>
    <w:rsid w:val="00945DDC"/>
    <w:rsid w:val="009463FB"/>
    <w:rsid w:val="0094650F"/>
    <w:rsid w:val="0094662C"/>
    <w:rsid w:val="00946776"/>
    <w:rsid w:val="009468A7"/>
    <w:rsid w:val="00946DE8"/>
    <w:rsid w:val="00947672"/>
    <w:rsid w:val="00947A14"/>
    <w:rsid w:val="00947ABA"/>
    <w:rsid w:val="00947ABE"/>
    <w:rsid w:val="00947AC8"/>
    <w:rsid w:val="00947C30"/>
    <w:rsid w:val="00947D0E"/>
    <w:rsid w:val="00947E58"/>
    <w:rsid w:val="00947EFC"/>
    <w:rsid w:val="00947F99"/>
    <w:rsid w:val="0095013E"/>
    <w:rsid w:val="0095061F"/>
    <w:rsid w:val="0095062C"/>
    <w:rsid w:val="009508C7"/>
    <w:rsid w:val="00950D98"/>
    <w:rsid w:val="009510D1"/>
    <w:rsid w:val="009511AA"/>
    <w:rsid w:val="00951607"/>
    <w:rsid w:val="009516A1"/>
    <w:rsid w:val="00951739"/>
    <w:rsid w:val="00951861"/>
    <w:rsid w:val="009519D5"/>
    <w:rsid w:val="009519EE"/>
    <w:rsid w:val="00951B9C"/>
    <w:rsid w:val="00951C96"/>
    <w:rsid w:val="00951D24"/>
    <w:rsid w:val="00951DE5"/>
    <w:rsid w:val="00951DEE"/>
    <w:rsid w:val="0095214E"/>
    <w:rsid w:val="009522B7"/>
    <w:rsid w:val="0095235A"/>
    <w:rsid w:val="009523FE"/>
    <w:rsid w:val="00952AB3"/>
    <w:rsid w:val="00952C39"/>
    <w:rsid w:val="00952D5F"/>
    <w:rsid w:val="00952F25"/>
    <w:rsid w:val="00952F4E"/>
    <w:rsid w:val="00953218"/>
    <w:rsid w:val="00953251"/>
    <w:rsid w:val="00953434"/>
    <w:rsid w:val="0095343E"/>
    <w:rsid w:val="009536D0"/>
    <w:rsid w:val="00953A3C"/>
    <w:rsid w:val="00953AE6"/>
    <w:rsid w:val="009544B0"/>
    <w:rsid w:val="009547CF"/>
    <w:rsid w:val="00954AFC"/>
    <w:rsid w:val="00954B50"/>
    <w:rsid w:val="00954BA3"/>
    <w:rsid w:val="00954E14"/>
    <w:rsid w:val="00954EF6"/>
    <w:rsid w:val="00955274"/>
    <w:rsid w:val="009553EE"/>
    <w:rsid w:val="009557CB"/>
    <w:rsid w:val="009557D3"/>
    <w:rsid w:val="00955A29"/>
    <w:rsid w:val="00955DC7"/>
    <w:rsid w:val="00955F29"/>
    <w:rsid w:val="00955F2E"/>
    <w:rsid w:val="00956003"/>
    <w:rsid w:val="009562A9"/>
    <w:rsid w:val="009564D7"/>
    <w:rsid w:val="009564FC"/>
    <w:rsid w:val="00956544"/>
    <w:rsid w:val="00956889"/>
    <w:rsid w:val="00956922"/>
    <w:rsid w:val="00956A74"/>
    <w:rsid w:val="00956D9D"/>
    <w:rsid w:val="00956E27"/>
    <w:rsid w:val="00956FC9"/>
    <w:rsid w:val="009576F3"/>
    <w:rsid w:val="00957766"/>
    <w:rsid w:val="00957B41"/>
    <w:rsid w:val="00957C70"/>
    <w:rsid w:val="00960119"/>
    <w:rsid w:val="009602B1"/>
    <w:rsid w:val="009602F8"/>
    <w:rsid w:val="009603B9"/>
    <w:rsid w:val="009604D7"/>
    <w:rsid w:val="009605D7"/>
    <w:rsid w:val="00960887"/>
    <w:rsid w:val="00960A56"/>
    <w:rsid w:val="00960BD2"/>
    <w:rsid w:val="00961004"/>
    <w:rsid w:val="00961005"/>
    <w:rsid w:val="00961046"/>
    <w:rsid w:val="009611CD"/>
    <w:rsid w:val="00961386"/>
    <w:rsid w:val="0096172B"/>
    <w:rsid w:val="0096176F"/>
    <w:rsid w:val="009617E7"/>
    <w:rsid w:val="00961859"/>
    <w:rsid w:val="00961A22"/>
    <w:rsid w:val="00961B21"/>
    <w:rsid w:val="00961E1E"/>
    <w:rsid w:val="009621D6"/>
    <w:rsid w:val="009621F9"/>
    <w:rsid w:val="00962239"/>
    <w:rsid w:val="00962263"/>
    <w:rsid w:val="0096227E"/>
    <w:rsid w:val="009623D2"/>
    <w:rsid w:val="0096261C"/>
    <w:rsid w:val="009626FD"/>
    <w:rsid w:val="00962841"/>
    <w:rsid w:val="00962AA6"/>
    <w:rsid w:val="00962D8E"/>
    <w:rsid w:val="00962DA2"/>
    <w:rsid w:val="00962F33"/>
    <w:rsid w:val="009630A6"/>
    <w:rsid w:val="00963227"/>
    <w:rsid w:val="0096342E"/>
    <w:rsid w:val="0096348C"/>
    <w:rsid w:val="00963A4F"/>
    <w:rsid w:val="00963D24"/>
    <w:rsid w:val="00963FDD"/>
    <w:rsid w:val="009643BD"/>
    <w:rsid w:val="009643ED"/>
    <w:rsid w:val="00964560"/>
    <w:rsid w:val="009645FA"/>
    <w:rsid w:val="00964746"/>
    <w:rsid w:val="0096480E"/>
    <w:rsid w:val="009648A3"/>
    <w:rsid w:val="009648BE"/>
    <w:rsid w:val="00964C3D"/>
    <w:rsid w:val="00964DBF"/>
    <w:rsid w:val="00964E35"/>
    <w:rsid w:val="009651BC"/>
    <w:rsid w:val="009654DE"/>
    <w:rsid w:val="009654F7"/>
    <w:rsid w:val="009658E8"/>
    <w:rsid w:val="00965938"/>
    <w:rsid w:val="00965A73"/>
    <w:rsid w:val="00965B5E"/>
    <w:rsid w:val="00965D49"/>
    <w:rsid w:val="00966093"/>
    <w:rsid w:val="009663EB"/>
    <w:rsid w:val="00966431"/>
    <w:rsid w:val="009666FA"/>
    <w:rsid w:val="0096681A"/>
    <w:rsid w:val="00966C32"/>
    <w:rsid w:val="00966C7C"/>
    <w:rsid w:val="00966D46"/>
    <w:rsid w:val="00966EEA"/>
    <w:rsid w:val="00966FED"/>
    <w:rsid w:val="00967593"/>
    <w:rsid w:val="0096767F"/>
    <w:rsid w:val="009677DD"/>
    <w:rsid w:val="00967B56"/>
    <w:rsid w:val="00967CDE"/>
    <w:rsid w:val="00967F37"/>
    <w:rsid w:val="00970029"/>
    <w:rsid w:val="00970155"/>
    <w:rsid w:val="0097026C"/>
    <w:rsid w:val="0097038F"/>
    <w:rsid w:val="009704EE"/>
    <w:rsid w:val="009705A1"/>
    <w:rsid w:val="009705AA"/>
    <w:rsid w:val="0097062F"/>
    <w:rsid w:val="009706BE"/>
    <w:rsid w:val="00970ABD"/>
    <w:rsid w:val="00970B6B"/>
    <w:rsid w:val="00970DD5"/>
    <w:rsid w:val="009710DD"/>
    <w:rsid w:val="009710F0"/>
    <w:rsid w:val="0097127A"/>
    <w:rsid w:val="009712F1"/>
    <w:rsid w:val="00971314"/>
    <w:rsid w:val="009715AB"/>
    <w:rsid w:val="00971703"/>
    <w:rsid w:val="00971706"/>
    <w:rsid w:val="009718C8"/>
    <w:rsid w:val="00971DC6"/>
    <w:rsid w:val="00971E70"/>
    <w:rsid w:val="00971F09"/>
    <w:rsid w:val="00972090"/>
    <w:rsid w:val="009720AB"/>
    <w:rsid w:val="0097223D"/>
    <w:rsid w:val="009723FB"/>
    <w:rsid w:val="00972660"/>
    <w:rsid w:val="009727A0"/>
    <w:rsid w:val="009727AA"/>
    <w:rsid w:val="00972BF4"/>
    <w:rsid w:val="00972DBE"/>
    <w:rsid w:val="00972EAB"/>
    <w:rsid w:val="0097313A"/>
    <w:rsid w:val="00973403"/>
    <w:rsid w:val="00973480"/>
    <w:rsid w:val="009735A2"/>
    <w:rsid w:val="0097371B"/>
    <w:rsid w:val="009737FC"/>
    <w:rsid w:val="0097380D"/>
    <w:rsid w:val="009738D3"/>
    <w:rsid w:val="00973C34"/>
    <w:rsid w:val="0097400D"/>
    <w:rsid w:val="00974086"/>
    <w:rsid w:val="00974228"/>
    <w:rsid w:val="009743B9"/>
    <w:rsid w:val="00974696"/>
    <w:rsid w:val="009748BF"/>
    <w:rsid w:val="0097497E"/>
    <w:rsid w:val="00974CB3"/>
    <w:rsid w:val="00974F09"/>
    <w:rsid w:val="009750AB"/>
    <w:rsid w:val="009754BD"/>
    <w:rsid w:val="0097587C"/>
    <w:rsid w:val="00975928"/>
    <w:rsid w:val="00975A6C"/>
    <w:rsid w:val="00975B72"/>
    <w:rsid w:val="00975C55"/>
    <w:rsid w:val="00975D40"/>
    <w:rsid w:val="00976088"/>
    <w:rsid w:val="00976173"/>
    <w:rsid w:val="00976B4B"/>
    <w:rsid w:val="00976B51"/>
    <w:rsid w:val="00976D0D"/>
    <w:rsid w:val="00976D5A"/>
    <w:rsid w:val="00976EC5"/>
    <w:rsid w:val="00976F48"/>
    <w:rsid w:val="00976F7C"/>
    <w:rsid w:val="00977041"/>
    <w:rsid w:val="009770C5"/>
    <w:rsid w:val="00977255"/>
    <w:rsid w:val="00977746"/>
    <w:rsid w:val="009777F7"/>
    <w:rsid w:val="00977998"/>
    <w:rsid w:val="00977B7E"/>
    <w:rsid w:val="00977C00"/>
    <w:rsid w:val="00977D4C"/>
    <w:rsid w:val="00977FC3"/>
    <w:rsid w:val="00980124"/>
    <w:rsid w:val="00980501"/>
    <w:rsid w:val="00980808"/>
    <w:rsid w:val="0098085E"/>
    <w:rsid w:val="0098089C"/>
    <w:rsid w:val="0098092C"/>
    <w:rsid w:val="009809F3"/>
    <w:rsid w:val="00980B51"/>
    <w:rsid w:val="00980BDD"/>
    <w:rsid w:val="00980D88"/>
    <w:rsid w:val="00980FEE"/>
    <w:rsid w:val="009812D5"/>
    <w:rsid w:val="009812EF"/>
    <w:rsid w:val="00981508"/>
    <w:rsid w:val="00981819"/>
    <w:rsid w:val="00981AF0"/>
    <w:rsid w:val="00981B26"/>
    <w:rsid w:val="00981EF9"/>
    <w:rsid w:val="0098268E"/>
    <w:rsid w:val="0098292C"/>
    <w:rsid w:val="00982933"/>
    <w:rsid w:val="009829D1"/>
    <w:rsid w:val="00982B56"/>
    <w:rsid w:val="0098309D"/>
    <w:rsid w:val="0098321A"/>
    <w:rsid w:val="009836F8"/>
    <w:rsid w:val="00983AA6"/>
    <w:rsid w:val="00983AFA"/>
    <w:rsid w:val="00983DDF"/>
    <w:rsid w:val="00984076"/>
    <w:rsid w:val="0098409F"/>
    <w:rsid w:val="009840FE"/>
    <w:rsid w:val="009841A0"/>
    <w:rsid w:val="00984470"/>
    <w:rsid w:val="0098462E"/>
    <w:rsid w:val="0098482D"/>
    <w:rsid w:val="00984979"/>
    <w:rsid w:val="00984E48"/>
    <w:rsid w:val="0098547A"/>
    <w:rsid w:val="009854DA"/>
    <w:rsid w:val="009858BE"/>
    <w:rsid w:val="00985987"/>
    <w:rsid w:val="00985A26"/>
    <w:rsid w:val="00985A71"/>
    <w:rsid w:val="00985C70"/>
    <w:rsid w:val="00985CEC"/>
    <w:rsid w:val="00985EEE"/>
    <w:rsid w:val="00985EF7"/>
    <w:rsid w:val="00985F48"/>
    <w:rsid w:val="00986149"/>
    <w:rsid w:val="009861DE"/>
    <w:rsid w:val="009862A7"/>
    <w:rsid w:val="009863F6"/>
    <w:rsid w:val="00986438"/>
    <w:rsid w:val="009864B1"/>
    <w:rsid w:val="009864F5"/>
    <w:rsid w:val="0098655A"/>
    <w:rsid w:val="00986573"/>
    <w:rsid w:val="0098673B"/>
    <w:rsid w:val="00986742"/>
    <w:rsid w:val="00986957"/>
    <w:rsid w:val="009869AC"/>
    <w:rsid w:val="00986C9D"/>
    <w:rsid w:val="009874E8"/>
    <w:rsid w:val="0098770F"/>
    <w:rsid w:val="00987909"/>
    <w:rsid w:val="00987A7A"/>
    <w:rsid w:val="00987ADD"/>
    <w:rsid w:val="00987E51"/>
    <w:rsid w:val="00987F01"/>
    <w:rsid w:val="009901D2"/>
    <w:rsid w:val="0099055A"/>
    <w:rsid w:val="00990605"/>
    <w:rsid w:val="009907FD"/>
    <w:rsid w:val="00990D45"/>
    <w:rsid w:val="00990F8A"/>
    <w:rsid w:val="00990F9A"/>
    <w:rsid w:val="009910AD"/>
    <w:rsid w:val="009912BA"/>
    <w:rsid w:val="0099146F"/>
    <w:rsid w:val="00991574"/>
    <w:rsid w:val="009917D3"/>
    <w:rsid w:val="009919F7"/>
    <w:rsid w:val="00991ACF"/>
    <w:rsid w:val="00991C38"/>
    <w:rsid w:val="009923FB"/>
    <w:rsid w:val="00992759"/>
    <w:rsid w:val="0099279D"/>
    <w:rsid w:val="0099280D"/>
    <w:rsid w:val="00992A66"/>
    <w:rsid w:val="00992AAB"/>
    <w:rsid w:val="00992D0E"/>
    <w:rsid w:val="00992E13"/>
    <w:rsid w:val="00992E50"/>
    <w:rsid w:val="00992E93"/>
    <w:rsid w:val="00992FE5"/>
    <w:rsid w:val="00993240"/>
    <w:rsid w:val="00993836"/>
    <w:rsid w:val="00993B6D"/>
    <w:rsid w:val="009946EE"/>
    <w:rsid w:val="00994B28"/>
    <w:rsid w:val="00994C7A"/>
    <w:rsid w:val="00994DF5"/>
    <w:rsid w:val="00994EA3"/>
    <w:rsid w:val="0099516E"/>
    <w:rsid w:val="00995436"/>
    <w:rsid w:val="0099548B"/>
    <w:rsid w:val="00995945"/>
    <w:rsid w:val="00995EBD"/>
    <w:rsid w:val="00995EDA"/>
    <w:rsid w:val="00995F79"/>
    <w:rsid w:val="00995FB5"/>
    <w:rsid w:val="009960D1"/>
    <w:rsid w:val="009962AF"/>
    <w:rsid w:val="009962EE"/>
    <w:rsid w:val="0099634B"/>
    <w:rsid w:val="00996639"/>
    <w:rsid w:val="009967B8"/>
    <w:rsid w:val="009968DD"/>
    <w:rsid w:val="00996A6E"/>
    <w:rsid w:val="00996AB6"/>
    <w:rsid w:val="00996D58"/>
    <w:rsid w:val="0099705B"/>
    <w:rsid w:val="009970E0"/>
    <w:rsid w:val="0099727D"/>
    <w:rsid w:val="009973D7"/>
    <w:rsid w:val="009974AB"/>
    <w:rsid w:val="0099773F"/>
    <w:rsid w:val="00997B68"/>
    <w:rsid w:val="00997C41"/>
    <w:rsid w:val="00997D16"/>
    <w:rsid w:val="00997EF2"/>
    <w:rsid w:val="00997F19"/>
    <w:rsid w:val="00997F4D"/>
    <w:rsid w:val="009A03E1"/>
    <w:rsid w:val="009A03FF"/>
    <w:rsid w:val="009A04AC"/>
    <w:rsid w:val="009A0640"/>
    <w:rsid w:val="009A076C"/>
    <w:rsid w:val="009A0959"/>
    <w:rsid w:val="009A0B80"/>
    <w:rsid w:val="009A0BB4"/>
    <w:rsid w:val="009A0BE2"/>
    <w:rsid w:val="009A0C99"/>
    <w:rsid w:val="009A0E19"/>
    <w:rsid w:val="009A0F5E"/>
    <w:rsid w:val="009A1033"/>
    <w:rsid w:val="009A1137"/>
    <w:rsid w:val="009A123A"/>
    <w:rsid w:val="009A158F"/>
    <w:rsid w:val="009A16BB"/>
    <w:rsid w:val="009A1E59"/>
    <w:rsid w:val="009A1FA1"/>
    <w:rsid w:val="009A216D"/>
    <w:rsid w:val="009A2185"/>
    <w:rsid w:val="009A21B1"/>
    <w:rsid w:val="009A2213"/>
    <w:rsid w:val="009A2580"/>
    <w:rsid w:val="009A2894"/>
    <w:rsid w:val="009A28E5"/>
    <w:rsid w:val="009A29B3"/>
    <w:rsid w:val="009A2A67"/>
    <w:rsid w:val="009A2C5B"/>
    <w:rsid w:val="009A2D9F"/>
    <w:rsid w:val="009A2E69"/>
    <w:rsid w:val="009A2EEA"/>
    <w:rsid w:val="009A31E9"/>
    <w:rsid w:val="009A33EF"/>
    <w:rsid w:val="009A33F0"/>
    <w:rsid w:val="009A3417"/>
    <w:rsid w:val="009A3551"/>
    <w:rsid w:val="009A393E"/>
    <w:rsid w:val="009A398C"/>
    <w:rsid w:val="009A3B0D"/>
    <w:rsid w:val="009A3BC3"/>
    <w:rsid w:val="009A3BEC"/>
    <w:rsid w:val="009A3CE1"/>
    <w:rsid w:val="009A3EBB"/>
    <w:rsid w:val="009A3ED8"/>
    <w:rsid w:val="009A3EDB"/>
    <w:rsid w:val="009A45DD"/>
    <w:rsid w:val="009A4948"/>
    <w:rsid w:val="009A4ACA"/>
    <w:rsid w:val="009A4C24"/>
    <w:rsid w:val="009A4CA8"/>
    <w:rsid w:val="009A4CEA"/>
    <w:rsid w:val="009A4ECA"/>
    <w:rsid w:val="009A4FDF"/>
    <w:rsid w:val="009A5033"/>
    <w:rsid w:val="009A50C0"/>
    <w:rsid w:val="009A51B3"/>
    <w:rsid w:val="009A5211"/>
    <w:rsid w:val="009A5215"/>
    <w:rsid w:val="009A5344"/>
    <w:rsid w:val="009A551C"/>
    <w:rsid w:val="009A5948"/>
    <w:rsid w:val="009A6574"/>
    <w:rsid w:val="009A6707"/>
    <w:rsid w:val="009A6831"/>
    <w:rsid w:val="009A6CC0"/>
    <w:rsid w:val="009A6F6E"/>
    <w:rsid w:val="009A6FA9"/>
    <w:rsid w:val="009A7088"/>
    <w:rsid w:val="009A77F8"/>
    <w:rsid w:val="009B0035"/>
    <w:rsid w:val="009B009D"/>
    <w:rsid w:val="009B0121"/>
    <w:rsid w:val="009B0819"/>
    <w:rsid w:val="009B084F"/>
    <w:rsid w:val="009B08B6"/>
    <w:rsid w:val="009B0CD5"/>
    <w:rsid w:val="009B0E7C"/>
    <w:rsid w:val="009B0EA7"/>
    <w:rsid w:val="009B0F75"/>
    <w:rsid w:val="009B1219"/>
    <w:rsid w:val="009B14AB"/>
    <w:rsid w:val="009B15E4"/>
    <w:rsid w:val="009B17CC"/>
    <w:rsid w:val="009B17E6"/>
    <w:rsid w:val="009B1C5A"/>
    <w:rsid w:val="009B2051"/>
    <w:rsid w:val="009B2058"/>
    <w:rsid w:val="009B28DF"/>
    <w:rsid w:val="009B2A2B"/>
    <w:rsid w:val="009B2ACF"/>
    <w:rsid w:val="009B2AE9"/>
    <w:rsid w:val="009B2BC0"/>
    <w:rsid w:val="009B2BD8"/>
    <w:rsid w:val="009B2C67"/>
    <w:rsid w:val="009B2EBD"/>
    <w:rsid w:val="009B2EC4"/>
    <w:rsid w:val="009B3214"/>
    <w:rsid w:val="009B346D"/>
    <w:rsid w:val="009B3BB5"/>
    <w:rsid w:val="009B3C4B"/>
    <w:rsid w:val="009B3C8C"/>
    <w:rsid w:val="009B3EFF"/>
    <w:rsid w:val="009B4091"/>
    <w:rsid w:val="009B409A"/>
    <w:rsid w:val="009B419F"/>
    <w:rsid w:val="009B4611"/>
    <w:rsid w:val="009B49AE"/>
    <w:rsid w:val="009B49EE"/>
    <w:rsid w:val="009B4A6A"/>
    <w:rsid w:val="009B4CAB"/>
    <w:rsid w:val="009B4D5C"/>
    <w:rsid w:val="009B4F55"/>
    <w:rsid w:val="009B506F"/>
    <w:rsid w:val="009B518A"/>
    <w:rsid w:val="009B5335"/>
    <w:rsid w:val="009B53D5"/>
    <w:rsid w:val="009B53EB"/>
    <w:rsid w:val="009B54AA"/>
    <w:rsid w:val="009B55C2"/>
    <w:rsid w:val="009B57ED"/>
    <w:rsid w:val="009B58E1"/>
    <w:rsid w:val="009B5B58"/>
    <w:rsid w:val="009B5BA5"/>
    <w:rsid w:val="009B5F01"/>
    <w:rsid w:val="009B609D"/>
    <w:rsid w:val="009B60EF"/>
    <w:rsid w:val="009B62F4"/>
    <w:rsid w:val="009B6449"/>
    <w:rsid w:val="009B6538"/>
    <w:rsid w:val="009B6609"/>
    <w:rsid w:val="009B660C"/>
    <w:rsid w:val="009B6756"/>
    <w:rsid w:val="009B6768"/>
    <w:rsid w:val="009B69ED"/>
    <w:rsid w:val="009B6BEB"/>
    <w:rsid w:val="009B6C33"/>
    <w:rsid w:val="009B7021"/>
    <w:rsid w:val="009B7181"/>
    <w:rsid w:val="009B7308"/>
    <w:rsid w:val="009B74C9"/>
    <w:rsid w:val="009B78C7"/>
    <w:rsid w:val="009B7ABB"/>
    <w:rsid w:val="009B7C5F"/>
    <w:rsid w:val="009B7CD4"/>
    <w:rsid w:val="009C0F02"/>
    <w:rsid w:val="009C10CD"/>
    <w:rsid w:val="009C11A5"/>
    <w:rsid w:val="009C11E7"/>
    <w:rsid w:val="009C163F"/>
    <w:rsid w:val="009C1938"/>
    <w:rsid w:val="009C1BE8"/>
    <w:rsid w:val="009C1EFA"/>
    <w:rsid w:val="009C1F67"/>
    <w:rsid w:val="009C21C5"/>
    <w:rsid w:val="009C2272"/>
    <w:rsid w:val="009C22B8"/>
    <w:rsid w:val="009C245F"/>
    <w:rsid w:val="009C24B0"/>
    <w:rsid w:val="009C2720"/>
    <w:rsid w:val="009C276D"/>
    <w:rsid w:val="009C28E4"/>
    <w:rsid w:val="009C2B54"/>
    <w:rsid w:val="009C2C91"/>
    <w:rsid w:val="009C2C9D"/>
    <w:rsid w:val="009C2DD2"/>
    <w:rsid w:val="009C2EA5"/>
    <w:rsid w:val="009C32FE"/>
    <w:rsid w:val="009C3515"/>
    <w:rsid w:val="009C35D3"/>
    <w:rsid w:val="009C3600"/>
    <w:rsid w:val="009C38E0"/>
    <w:rsid w:val="009C38EF"/>
    <w:rsid w:val="009C3BCC"/>
    <w:rsid w:val="009C3DB4"/>
    <w:rsid w:val="009C3E52"/>
    <w:rsid w:val="009C3FCB"/>
    <w:rsid w:val="009C4030"/>
    <w:rsid w:val="009C4272"/>
    <w:rsid w:val="009C4275"/>
    <w:rsid w:val="009C433F"/>
    <w:rsid w:val="009C456A"/>
    <w:rsid w:val="009C467E"/>
    <w:rsid w:val="009C4687"/>
    <w:rsid w:val="009C4767"/>
    <w:rsid w:val="009C47FA"/>
    <w:rsid w:val="009C4838"/>
    <w:rsid w:val="009C4958"/>
    <w:rsid w:val="009C4B78"/>
    <w:rsid w:val="009C4CF1"/>
    <w:rsid w:val="009C4DC3"/>
    <w:rsid w:val="009C5039"/>
    <w:rsid w:val="009C5069"/>
    <w:rsid w:val="009C50E1"/>
    <w:rsid w:val="009C51D5"/>
    <w:rsid w:val="009C51E1"/>
    <w:rsid w:val="009C52A3"/>
    <w:rsid w:val="009C5535"/>
    <w:rsid w:val="009C59CA"/>
    <w:rsid w:val="009C5AD6"/>
    <w:rsid w:val="009C5E0F"/>
    <w:rsid w:val="009C60ED"/>
    <w:rsid w:val="009C6335"/>
    <w:rsid w:val="009C6CA5"/>
    <w:rsid w:val="009C6F59"/>
    <w:rsid w:val="009C7005"/>
    <w:rsid w:val="009C702B"/>
    <w:rsid w:val="009C7218"/>
    <w:rsid w:val="009C725F"/>
    <w:rsid w:val="009C73D2"/>
    <w:rsid w:val="009C798A"/>
    <w:rsid w:val="009C7AE0"/>
    <w:rsid w:val="009D01B1"/>
    <w:rsid w:val="009D0220"/>
    <w:rsid w:val="009D0231"/>
    <w:rsid w:val="009D0233"/>
    <w:rsid w:val="009D0303"/>
    <w:rsid w:val="009D07C0"/>
    <w:rsid w:val="009D08CD"/>
    <w:rsid w:val="009D0A2A"/>
    <w:rsid w:val="009D0D03"/>
    <w:rsid w:val="009D0EC2"/>
    <w:rsid w:val="009D12E4"/>
    <w:rsid w:val="009D14D0"/>
    <w:rsid w:val="009D16CB"/>
    <w:rsid w:val="009D1832"/>
    <w:rsid w:val="009D1AB7"/>
    <w:rsid w:val="009D1F27"/>
    <w:rsid w:val="009D1FF3"/>
    <w:rsid w:val="009D240A"/>
    <w:rsid w:val="009D2568"/>
    <w:rsid w:val="009D2571"/>
    <w:rsid w:val="009D2585"/>
    <w:rsid w:val="009D285D"/>
    <w:rsid w:val="009D2B85"/>
    <w:rsid w:val="009D2D27"/>
    <w:rsid w:val="009D2DE9"/>
    <w:rsid w:val="009D2DF8"/>
    <w:rsid w:val="009D318C"/>
    <w:rsid w:val="009D34C6"/>
    <w:rsid w:val="009D36CA"/>
    <w:rsid w:val="009D3AF4"/>
    <w:rsid w:val="009D3DE9"/>
    <w:rsid w:val="009D3F4B"/>
    <w:rsid w:val="009D444F"/>
    <w:rsid w:val="009D4884"/>
    <w:rsid w:val="009D49D6"/>
    <w:rsid w:val="009D4A84"/>
    <w:rsid w:val="009D4A90"/>
    <w:rsid w:val="009D4CDF"/>
    <w:rsid w:val="009D4D4C"/>
    <w:rsid w:val="009D4EBA"/>
    <w:rsid w:val="009D50E4"/>
    <w:rsid w:val="009D52EC"/>
    <w:rsid w:val="009D5569"/>
    <w:rsid w:val="009D57A2"/>
    <w:rsid w:val="009D5AA2"/>
    <w:rsid w:val="009D5AEF"/>
    <w:rsid w:val="009D6359"/>
    <w:rsid w:val="009D63DC"/>
    <w:rsid w:val="009D6415"/>
    <w:rsid w:val="009D6541"/>
    <w:rsid w:val="009D676A"/>
    <w:rsid w:val="009D687A"/>
    <w:rsid w:val="009D698E"/>
    <w:rsid w:val="009D6A53"/>
    <w:rsid w:val="009D6ABA"/>
    <w:rsid w:val="009D6B60"/>
    <w:rsid w:val="009D7065"/>
    <w:rsid w:val="009D728E"/>
    <w:rsid w:val="009D7584"/>
    <w:rsid w:val="009D75E2"/>
    <w:rsid w:val="009D76CB"/>
    <w:rsid w:val="009D7B14"/>
    <w:rsid w:val="009D7B89"/>
    <w:rsid w:val="009D7C27"/>
    <w:rsid w:val="009D7FF0"/>
    <w:rsid w:val="009E0971"/>
    <w:rsid w:val="009E0CB3"/>
    <w:rsid w:val="009E0EB3"/>
    <w:rsid w:val="009E1057"/>
    <w:rsid w:val="009E11D7"/>
    <w:rsid w:val="009E120E"/>
    <w:rsid w:val="009E18D1"/>
    <w:rsid w:val="009E1C0E"/>
    <w:rsid w:val="009E1C68"/>
    <w:rsid w:val="009E1EB6"/>
    <w:rsid w:val="009E1FB7"/>
    <w:rsid w:val="009E1FE3"/>
    <w:rsid w:val="009E2005"/>
    <w:rsid w:val="009E229D"/>
    <w:rsid w:val="009E23C5"/>
    <w:rsid w:val="009E263B"/>
    <w:rsid w:val="009E2C4E"/>
    <w:rsid w:val="009E2DAA"/>
    <w:rsid w:val="009E2E7B"/>
    <w:rsid w:val="009E32C6"/>
    <w:rsid w:val="009E34CE"/>
    <w:rsid w:val="009E360E"/>
    <w:rsid w:val="009E3C0C"/>
    <w:rsid w:val="009E3E7A"/>
    <w:rsid w:val="009E41D5"/>
    <w:rsid w:val="009E4210"/>
    <w:rsid w:val="009E44EB"/>
    <w:rsid w:val="009E454F"/>
    <w:rsid w:val="009E4600"/>
    <w:rsid w:val="009E494D"/>
    <w:rsid w:val="009E4A05"/>
    <w:rsid w:val="009E4A91"/>
    <w:rsid w:val="009E4B10"/>
    <w:rsid w:val="009E4C52"/>
    <w:rsid w:val="009E4C7B"/>
    <w:rsid w:val="009E4C81"/>
    <w:rsid w:val="009E4CED"/>
    <w:rsid w:val="009E4D49"/>
    <w:rsid w:val="009E4F62"/>
    <w:rsid w:val="009E507A"/>
    <w:rsid w:val="009E52F7"/>
    <w:rsid w:val="009E54D2"/>
    <w:rsid w:val="009E55FD"/>
    <w:rsid w:val="009E5646"/>
    <w:rsid w:val="009E5976"/>
    <w:rsid w:val="009E59B1"/>
    <w:rsid w:val="009E5A10"/>
    <w:rsid w:val="009E5A4A"/>
    <w:rsid w:val="009E5A53"/>
    <w:rsid w:val="009E5AF5"/>
    <w:rsid w:val="009E5CE0"/>
    <w:rsid w:val="009E5D35"/>
    <w:rsid w:val="009E5E17"/>
    <w:rsid w:val="009E6006"/>
    <w:rsid w:val="009E63B9"/>
    <w:rsid w:val="009E6504"/>
    <w:rsid w:val="009E658B"/>
    <w:rsid w:val="009E65F8"/>
    <w:rsid w:val="009E65FB"/>
    <w:rsid w:val="009E6922"/>
    <w:rsid w:val="009E6FD5"/>
    <w:rsid w:val="009E7262"/>
    <w:rsid w:val="009E753F"/>
    <w:rsid w:val="009E7976"/>
    <w:rsid w:val="009E7C9F"/>
    <w:rsid w:val="009E7E7C"/>
    <w:rsid w:val="009F01FE"/>
    <w:rsid w:val="009F0370"/>
    <w:rsid w:val="009F0393"/>
    <w:rsid w:val="009F058F"/>
    <w:rsid w:val="009F05BE"/>
    <w:rsid w:val="009F0648"/>
    <w:rsid w:val="009F0712"/>
    <w:rsid w:val="009F0864"/>
    <w:rsid w:val="009F089B"/>
    <w:rsid w:val="009F0CFA"/>
    <w:rsid w:val="009F0F5F"/>
    <w:rsid w:val="009F1300"/>
    <w:rsid w:val="009F155C"/>
    <w:rsid w:val="009F15CF"/>
    <w:rsid w:val="009F1A15"/>
    <w:rsid w:val="009F1E03"/>
    <w:rsid w:val="009F23FB"/>
    <w:rsid w:val="009F23FF"/>
    <w:rsid w:val="009F2483"/>
    <w:rsid w:val="009F27EA"/>
    <w:rsid w:val="009F2BD3"/>
    <w:rsid w:val="009F2F34"/>
    <w:rsid w:val="009F2F6F"/>
    <w:rsid w:val="009F325E"/>
    <w:rsid w:val="009F32CF"/>
    <w:rsid w:val="009F3391"/>
    <w:rsid w:val="009F3421"/>
    <w:rsid w:val="009F348B"/>
    <w:rsid w:val="009F35E7"/>
    <w:rsid w:val="009F36A4"/>
    <w:rsid w:val="009F393D"/>
    <w:rsid w:val="009F3B3A"/>
    <w:rsid w:val="009F3B7E"/>
    <w:rsid w:val="009F3C53"/>
    <w:rsid w:val="009F400E"/>
    <w:rsid w:val="009F409E"/>
    <w:rsid w:val="009F414E"/>
    <w:rsid w:val="009F4231"/>
    <w:rsid w:val="009F428C"/>
    <w:rsid w:val="009F42AD"/>
    <w:rsid w:val="009F42DF"/>
    <w:rsid w:val="009F4465"/>
    <w:rsid w:val="009F4617"/>
    <w:rsid w:val="009F46FF"/>
    <w:rsid w:val="009F4A4E"/>
    <w:rsid w:val="009F4AA7"/>
    <w:rsid w:val="009F4AF6"/>
    <w:rsid w:val="009F4CF2"/>
    <w:rsid w:val="009F4D3A"/>
    <w:rsid w:val="009F4DFB"/>
    <w:rsid w:val="009F5041"/>
    <w:rsid w:val="009F50A2"/>
    <w:rsid w:val="009F5190"/>
    <w:rsid w:val="009F52CD"/>
    <w:rsid w:val="009F554D"/>
    <w:rsid w:val="009F556C"/>
    <w:rsid w:val="009F55C9"/>
    <w:rsid w:val="009F561B"/>
    <w:rsid w:val="009F579B"/>
    <w:rsid w:val="009F58B4"/>
    <w:rsid w:val="009F58FE"/>
    <w:rsid w:val="009F59F1"/>
    <w:rsid w:val="009F5EBE"/>
    <w:rsid w:val="009F5FFB"/>
    <w:rsid w:val="009F6576"/>
    <w:rsid w:val="009F6675"/>
    <w:rsid w:val="009F6733"/>
    <w:rsid w:val="009F68E5"/>
    <w:rsid w:val="009F692F"/>
    <w:rsid w:val="009F6A2E"/>
    <w:rsid w:val="009F6C98"/>
    <w:rsid w:val="009F6CA0"/>
    <w:rsid w:val="009F7095"/>
    <w:rsid w:val="009F7114"/>
    <w:rsid w:val="009F7219"/>
    <w:rsid w:val="009F7484"/>
    <w:rsid w:val="009F7560"/>
    <w:rsid w:val="009F75DF"/>
    <w:rsid w:val="009F763A"/>
    <w:rsid w:val="009F77E7"/>
    <w:rsid w:val="009F77F0"/>
    <w:rsid w:val="009F7877"/>
    <w:rsid w:val="009F7940"/>
    <w:rsid w:val="009F7B2D"/>
    <w:rsid w:val="009F7CC6"/>
    <w:rsid w:val="009F7D66"/>
    <w:rsid w:val="009F7F58"/>
    <w:rsid w:val="009F7F61"/>
    <w:rsid w:val="00A00011"/>
    <w:rsid w:val="00A000CE"/>
    <w:rsid w:val="00A000D1"/>
    <w:rsid w:val="00A00553"/>
    <w:rsid w:val="00A007D4"/>
    <w:rsid w:val="00A007FA"/>
    <w:rsid w:val="00A0093B"/>
    <w:rsid w:val="00A00A85"/>
    <w:rsid w:val="00A00C8B"/>
    <w:rsid w:val="00A00EE9"/>
    <w:rsid w:val="00A00F48"/>
    <w:rsid w:val="00A01315"/>
    <w:rsid w:val="00A0138C"/>
    <w:rsid w:val="00A01739"/>
    <w:rsid w:val="00A01753"/>
    <w:rsid w:val="00A01870"/>
    <w:rsid w:val="00A01967"/>
    <w:rsid w:val="00A01AC2"/>
    <w:rsid w:val="00A01B8D"/>
    <w:rsid w:val="00A01D0C"/>
    <w:rsid w:val="00A01D9D"/>
    <w:rsid w:val="00A02164"/>
    <w:rsid w:val="00A0233E"/>
    <w:rsid w:val="00A028D5"/>
    <w:rsid w:val="00A02D60"/>
    <w:rsid w:val="00A02ECF"/>
    <w:rsid w:val="00A02FCE"/>
    <w:rsid w:val="00A03318"/>
    <w:rsid w:val="00A033D8"/>
    <w:rsid w:val="00A03603"/>
    <w:rsid w:val="00A037B0"/>
    <w:rsid w:val="00A03CE3"/>
    <w:rsid w:val="00A03DB7"/>
    <w:rsid w:val="00A03F96"/>
    <w:rsid w:val="00A04123"/>
    <w:rsid w:val="00A042A0"/>
    <w:rsid w:val="00A044BA"/>
    <w:rsid w:val="00A04529"/>
    <w:rsid w:val="00A046E5"/>
    <w:rsid w:val="00A04A45"/>
    <w:rsid w:val="00A04A65"/>
    <w:rsid w:val="00A04CAD"/>
    <w:rsid w:val="00A04D4B"/>
    <w:rsid w:val="00A04E9B"/>
    <w:rsid w:val="00A0528D"/>
    <w:rsid w:val="00A056AE"/>
    <w:rsid w:val="00A057CD"/>
    <w:rsid w:val="00A05B85"/>
    <w:rsid w:val="00A05F10"/>
    <w:rsid w:val="00A06021"/>
    <w:rsid w:val="00A06028"/>
    <w:rsid w:val="00A0608B"/>
    <w:rsid w:val="00A06264"/>
    <w:rsid w:val="00A065AE"/>
    <w:rsid w:val="00A0666A"/>
    <w:rsid w:val="00A06779"/>
    <w:rsid w:val="00A06A3B"/>
    <w:rsid w:val="00A06D69"/>
    <w:rsid w:val="00A06EE3"/>
    <w:rsid w:val="00A06FC5"/>
    <w:rsid w:val="00A0701E"/>
    <w:rsid w:val="00A0705C"/>
    <w:rsid w:val="00A07187"/>
    <w:rsid w:val="00A071E5"/>
    <w:rsid w:val="00A07224"/>
    <w:rsid w:val="00A0725A"/>
    <w:rsid w:val="00A0739D"/>
    <w:rsid w:val="00A0742C"/>
    <w:rsid w:val="00A075A1"/>
    <w:rsid w:val="00A075AF"/>
    <w:rsid w:val="00A07AA6"/>
    <w:rsid w:val="00A07C27"/>
    <w:rsid w:val="00A07DC2"/>
    <w:rsid w:val="00A10031"/>
    <w:rsid w:val="00A1015A"/>
    <w:rsid w:val="00A10194"/>
    <w:rsid w:val="00A101AB"/>
    <w:rsid w:val="00A105A1"/>
    <w:rsid w:val="00A107EE"/>
    <w:rsid w:val="00A10879"/>
    <w:rsid w:val="00A10B18"/>
    <w:rsid w:val="00A10E2A"/>
    <w:rsid w:val="00A10EB4"/>
    <w:rsid w:val="00A11381"/>
    <w:rsid w:val="00A11571"/>
    <w:rsid w:val="00A116CA"/>
    <w:rsid w:val="00A1179B"/>
    <w:rsid w:val="00A118E1"/>
    <w:rsid w:val="00A119C7"/>
    <w:rsid w:val="00A11EDB"/>
    <w:rsid w:val="00A11F10"/>
    <w:rsid w:val="00A1209A"/>
    <w:rsid w:val="00A12230"/>
    <w:rsid w:val="00A12236"/>
    <w:rsid w:val="00A1230B"/>
    <w:rsid w:val="00A123FD"/>
    <w:rsid w:val="00A12581"/>
    <w:rsid w:val="00A12832"/>
    <w:rsid w:val="00A12D69"/>
    <w:rsid w:val="00A12DEE"/>
    <w:rsid w:val="00A12E68"/>
    <w:rsid w:val="00A12F01"/>
    <w:rsid w:val="00A12FE5"/>
    <w:rsid w:val="00A1355C"/>
    <w:rsid w:val="00A136B2"/>
    <w:rsid w:val="00A13A03"/>
    <w:rsid w:val="00A13A13"/>
    <w:rsid w:val="00A13B99"/>
    <w:rsid w:val="00A13BDB"/>
    <w:rsid w:val="00A13DC5"/>
    <w:rsid w:val="00A13E93"/>
    <w:rsid w:val="00A13EFF"/>
    <w:rsid w:val="00A1416B"/>
    <w:rsid w:val="00A142E0"/>
    <w:rsid w:val="00A14552"/>
    <w:rsid w:val="00A1467E"/>
    <w:rsid w:val="00A1494D"/>
    <w:rsid w:val="00A14BF9"/>
    <w:rsid w:val="00A14C42"/>
    <w:rsid w:val="00A14C76"/>
    <w:rsid w:val="00A14D00"/>
    <w:rsid w:val="00A14D40"/>
    <w:rsid w:val="00A14DE1"/>
    <w:rsid w:val="00A14F60"/>
    <w:rsid w:val="00A15171"/>
    <w:rsid w:val="00A1575C"/>
    <w:rsid w:val="00A15760"/>
    <w:rsid w:val="00A158C5"/>
    <w:rsid w:val="00A15A9B"/>
    <w:rsid w:val="00A15ACE"/>
    <w:rsid w:val="00A15DC1"/>
    <w:rsid w:val="00A16083"/>
    <w:rsid w:val="00A160C7"/>
    <w:rsid w:val="00A16294"/>
    <w:rsid w:val="00A16463"/>
    <w:rsid w:val="00A16764"/>
    <w:rsid w:val="00A167C6"/>
    <w:rsid w:val="00A16C0F"/>
    <w:rsid w:val="00A16E08"/>
    <w:rsid w:val="00A16E45"/>
    <w:rsid w:val="00A16F8E"/>
    <w:rsid w:val="00A16FB0"/>
    <w:rsid w:val="00A171C4"/>
    <w:rsid w:val="00A17208"/>
    <w:rsid w:val="00A1735B"/>
    <w:rsid w:val="00A1750A"/>
    <w:rsid w:val="00A1782E"/>
    <w:rsid w:val="00A1787A"/>
    <w:rsid w:val="00A178CA"/>
    <w:rsid w:val="00A17C04"/>
    <w:rsid w:val="00A17E16"/>
    <w:rsid w:val="00A2027A"/>
    <w:rsid w:val="00A2032C"/>
    <w:rsid w:val="00A2043E"/>
    <w:rsid w:val="00A20511"/>
    <w:rsid w:val="00A205F4"/>
    <w:rsid w:val="00A20719"/>
    <w:rsid w:val="00A20865"/>
    <w:rsid w:val="00A208EA"/>
    <w:rsid w:val="00A20BFC"/>
    <w:rsid w:val="00A20D71"/>
    <w:rsid w:val="00A20DF5"/>
    <w:rsid w:val="00A20EE3"/>
    <w:rsid w:val="00A2103E"/>
    <w:rsid w:val="00A21107"/>
    <w:rsid w:val="00A21373"/>
    <w:rsid w:val="00A21556"/>
    <w:rsid w:val="00A217B0"/>
    <w:rsid w:val="00A2183E"/>
    <w:rsid w:val="00A21909"/>
    <w:rsid w:val="00A21A77"/>
    <w:rsid w:val="00A21C97"/>
    <w:rsid w:val="00A21D7C"/>
    <w:rsid w:val="00A21DA8"/>
    <w:rsid w:val="00A21DAE"/>
    <w:rsid w:val="00A21E9D"/>
    <w:rsid w:val="00A21FCB"/>
    <w:rsid w:val="00A22174"/>
    <w:rsid w:val="00A225D4"/>
    <w:rsid w:val="00A22A65"/>
    <w:rsid w:val="00A22AC3"/>
    <w:rsid w:val="00A22B84"/>
    <w:rsid w:val="00A22C0D"/>
    <w:rsid w:val="00A22C0E"/>
    <w:rsid w:val="00A22E14"/>
    <w:rsid w:val="00A22E47"/>
    <w:rsid w:val="00A22F10"/>
    <w:rsid w:val="00A231CE"/>
    <w:rsid w:val="00A233F1"/>
    <w:rsid w:val="00A2347C"/>
    <w:rsid w:val="00A23547"/>
    <w:rsid w:val="00A23593"/>
    <w:rsid w:val="00A235C5"/>
    <w:rsid w:val="00A23A63"/>
    <w:rsid w:val="00A23CD0"/>
    <w:rsid w:val="00A23D75"/>
    <w:rsid w:val="00A23FFC"/>
    <w:rsid w:val="00A2413B"/>
    <w:rsid w:val="00A24B6F"/>
    <w:rsid w:val="00A24BAA"/>
    <w:rsid w:val="00A24C85"/>
    <w:rsid w:val="00A24CE8"/>
    <w:rsid w:val="00A24E58"/>
    <w:rsid w:val="00A24FEF"/>
    <w:rsid w:val="00A250A2"/>
    <w:rsid w:val="00A2526B"/>
    <w:rsid w:val="00A2533E"/>
    <w:rsid w:val="00A2542B"/>
    <w:rsid w:val="00A25473"/>
    <w:rsid w:val="00A25BDD"/>
    <w:rsid w:val="00A25D54"/>
    <w:rsid w:val="00A25F05"/>
    <w:rsid w:val="00A261BC"/>
    <w:rsid w:val="00A263C6"/>
    <w:rsid w:val="00A264FB"/>
    <w:rsid w:val="00A2658B"/>
    <w:rsid w:val="00A26751"/>
    <w:rsid w:val="00A267BE"/>
    <w:rsid w:val="00A268CD"/>
    <w:rsid w:val="00A26910"/>
    <w:rsid w:val="00A269CD"/>
    <w:rsid w:val="00A26CBE"/>
    <w:rsid w:val="00A26D70"/>
    <w:rsid w:val="00A26E4D"/>
    <w:rsid w:val="00A2710D"/>
    <w:rsid w:val="00A2718C"/>
    <w:rsid w:val="00A27191"/>
    <w:rsid w:val="00A2740F"/>
    <w:rsid w:val="00A274E5"/>
    <w:rsid w:val="00A275BF"/>
    <w:rsid w:val="00A27653"/>
    <w:rsid w:val="00A27667"/>
    <w:rsid w:val="00A276B7"/>
    <w:rsid w:val="00A277BD"/>
    <w:rsid w:val="00A27864"/>
    <w:rsid w:val="00A278D4"/>
    <w:rsid w:val="00A27B54"/>
    <w:rsid w:val="00A27B6A"/>
    <w:rsid w:val="00A27EA4"/>
    <w:rsid w:val="00A27F51"/>
    <w:rsid w:val="00A27F74"/>
    <w:rsid w:val="00A3032F"/>
    <w:rsid w:val="00A30553"/>
    <w:rsid w:val="00A3060C"/>
    <w:rsid w:val="00A30638"/>
    <w:rsid w:val="00A30713"/>
    <w:rsid w:val="00A30809"/>
    <w:rsid w:val="00A3080A"/>
    <w:rsid w:val="00A30AB0"/>
    <w:rsid w:val="00A30AF4"/>
    <w:rsid w:val="00A30C01"/>
    <w:rsid w:val="00A30D75"/>
    <w:rsid w:val="00A30DB9"/>
    <w:rsid w:val="00A31313"/>
    <w:rsid w:val="00A31319"/>
    <w:rsid w:val="00A31769"/>
    <w:rsid w:val="00A317BE"/>
    <w:rsid w:val="00A317C0"/>
    <w:rsid w:val="00A318BA"/>
    <w:rsid w:val="00A31AF6"/>
    <w:rsid w:val="00A31BC6"/>
    <w:rsid w:val="00A31C5B"/>
    <w:rsid w:val="00A31CD8"/>
    <w:rsid w:val="00A31D27"/>
    <w:rsid w:val="00A31E11"/>
    <w:rsid w:val="00A31E7D"/>
    <w:rsid w:val="00A31E86"/>
    <w:rsid w:val="00A3247A"/>
    <w:rsid w:val="00A32617"/>
    <w:rsid w:val="00A326C8"/>
    <w:rsid w:val="00A32727"/>
    <w:rsid w:val="00A328D4"/>
    <w:rsid w:val="00A32980"/>
    <w:rsid w:val="00A32B33"/>
    <w:rsid w:val="00A32BC3"/>
    <w:rsid w:val="00A32D13"/>
    <w:rsid w:val="00A32E39"/>
    <w:rsid w:val="00A32ED5"/>
    <w:rsid w:val="00A330EE"/>
    <w:rsid w:val="00A3364C"/>
    <w:rsid w:val="00A33855"/>
    <w:rsid w:val="00A338EB"/>
    <w:rsid w:val="00A339FE"/>
    <w:rsid w:val="00A33A7D"/>
    <w:rsid w:val="00A33DC3"/>
    <w:rsid w:val="00A341C4"/>
    <w:rsid w:val="00A347CD"/>
    <w:rsid w:val="00A3493B"/>
    <w:rsid w:val="00A349E6"/>
    <w:rsid w:val="00A34AB0"/>
    <w:rsid w:val="00A34B34"/>
    <w:rsid w:val="00A34D62"/>
    <w:rsid w:val="00A35197"/>
    <w:rsid w:val="00A353A2"/>
    <w:rsid w:val="00A354A0"/>
    <w:rsid w:val="00A3569A"/>
    <w:rsid w:val="00A35958"/>
    <w:rsid w:val="00A359A9"/>
    <w:rsid w:val="00A35AD2"/>
    <w:rsid w:val="00A35CF1"/>
    <w:rsid w:val="00A35D9C"/>
    <w:rsid w:val="00A35F27"/>
    <w:rsid w:val="00A36047"/>
    <w:rsid w:val="00A3609F"/>
    <w:rsid w:val="00A36541"/>
    <w:rsid w:val="00A36555"/>
    <w:rsid w:val="00A36BF3"/>
    <w:rsid w:val="00A37327"/>
    <w:rsid w:val="00A374FC"/>
    <w:rsid w:val="00A376C3"/>
    <w:rsid w:val="00A37AF9"/>
    <w:rsid w:val="00A37B48"/>
    <w:rsid w:val="00A37CE8"/>
    <w:rsid w:val="00A37CEE"/>
    <w:rsid w:val="00A37DC0"/>
    <w:rsid w:val="00A4004E"/>
    <w:rsid w:val="00A400B6"/>
    <w:rsid w:val="00A4011B"/>
    <w:rsid w:val="00A40227"/>
    <w:rsid w:val="00A40548"/>
    <w:rsid w:val="00A407D9"/>
    <w:rsid w:val="00A4082E"/>
    <w:rsid w:val="00A4095B"/>
    <w:rsid w:val="00A40AD5"/>
    <w:rsid w:val="00A40C0B"/>
    <w:rsid w:val="00A40E01"/>
    <w:rsid w:val="00A41184"/>
    <w:rsid w:val="00A414D4"/>
    <w:rsid w:val="00A4171B"/>
    <w:rsid w:val="00A4196E"/>
    <w:rsid w:val="00A41977"/>
    <w:rsid w:val="00A41BBA"/>
    <w:rsid w:val="00A41C94"/>
    <w:rsid w:val="00A41E19"/>
    <w:rsid w:val="00A41F20"/>
    <w:rsid w:val="00A42338"/>
    <w:rsid w:val="00A423D0"/>
    <w:rsid w:val="00A427F7"/>
    <w:rsid w:val="00A42920"/>
    <w:rsid w:val="00A42B97"/>
    <w:rsid w:val="00A42CD3"/>
    <w:rsid w:val="00A42F36"/>
    <w:rsid w:val="00A4307B"/>
    <w:rsid w:val="00A431C8"/>
    <w:rsid w:val="00A432AD"/>
    <w:rsid w:val="00A43443"/>
    <w:rsid w:val="00A4352E"/>
    <w:rsid w:val="00A43556"/>
    <w:rsid w:val="00A437B0"/>
    <w:rsid w:val="00A4385A"/>
    <w:rsid w:val="00A439D1"/>
    <w:rsid w:val="00A439F1"/>
    <w:rsid w:val="00A43DC3"/>
    <w:rsid w:val="00A43E8A"/>
    <w:rsid w:val="00A44460"/>
    <w:rsid w:val="00A445E0"/>
    <w:rsid w:val="00A44AD2"/>
    <w:rsid w:val="00A44C8D"/>
    <w:rsid w:val="00A44E69"/>
    <w:rsid w:val="00A44F9B"/>
    <w:rsid w:val="00A45083"/>
    <w:rsid w:val="00A452A4"/>
    <w:rsid w:val="00A454EB"/>
    <w:rsid w:val="00A45A45"/>
    <w:rsid w:val="00A45A79"/>
    <w:rsid w:val="00A45B37"/>
    <w:rsid w:val="00A45DCE"/>
    <w:rsid w:val="00A45DE9"/>
    <w:rsid w:val="00A45E7B"/>
    <w:rsid w:val="00A4612C"/>
    <w:rsid w:val="00A46203"/>
    <w:rsid w:val="00A46210"/>
    <w:rsid w:val="00A4639E"/>
    <w:rsid w:val="00A463C7"/>
    <w:rsid w:val="00A46650"/>
    <w:rsid w:val="00A466FC"/>
    <w:rsid w:val="00A4686A"/>
    <w:rsid w:val="00A468A0"/>
    <w:rsid w:val="00A46A0D"/>
    <w:rsid w:val="00A46C62"/>
    <w:rsid w:val="00A472BA"/>
    <w:rsid w:val="00A47408"/>
    <w:rsid w:val="00A474E4"/>
    <w:rsid w:val="00A476BC"/>
    <w:rsid w:val="00A4775B"/>
    <w:rsid w:val="00A477E2"/>
    <w:rsid w:val="00A47A2E"/>
    <w:rsid w:val="00A47C4C"/>
    <w:rsid w:val="00A47CA0"/>
    <w:rsid w:val="00A47E8D"/>
    <w:rsid w:val="00A503C5"/>
    <w:rsid w:val="00A5042F"/>
    <w:rsid w:val="00A50591"/>
    <w:rsid w:val="00A507B3"/>
    <w:rsid w:val="00A507BE"/>
    <w:rsid w:val="00A50806"/>
    <w:rsid w:val="00A50888"/>
    <w:rsid w:val="00A50C22"/>
    <w:rsid w:val="00A50CEA"/>
    <w:rsid w:val="00A50E4A"/>
    <w:rsid w:val="00A50F98"/>
    <w:rsid w:val="00A514B6"/>
    <w:rsid w:val="00A5165E"/>
    <w:rsid w:val="00A5197A"/>
    <w:rsid w:val="00A51AC0"/>
    <w:rsid w:val="00A51B19"/>
    <w:rsid w:val="00A51CCE"/>
    <w:rsid w:val="00A51E31"/>
    <w:rsid w:val="00A51E45"/>
    <w:rsid w:val="00A51F4E"/>
    <w:rsid w:val="00A52464"/>
    <w:rsid w:val="00A524ED"/>
    <w:rsid w:val="00A528CF"/>
    <w:rsid w:val="00A529BE"/>
    <w:rsid w:val="00A52C11"/>
    <w:rsid w:val="00A52C5B"/>
    <w:rsid w:val="00A52DA0"/>
    <w:rsid w:val="00A52FAE"/>
    <w:rsid w:val="00A531E0"/>
    <w:rsid w:val="00A5333F"/>
    <w:rsid w:val="00A5359F"/>
    <w:rsid w:val="00A53947"/>
    <w:rsid w:val="00A539D1"/>
    <w:rsid w:val="00A53A07"/>
    <w:rsid w:val="00A53CB5"/>
    <w:rsid w:val="00A53D55"/>
    <w:rsid w:val="00A54045"/>
    <w:rsid w:val="00A540A6"/>
    <w:rsid w:val="00A540FB"/>
    <w:rsid w:val="00A54258"/>
    <w:rsid w:val="00A54276"/>
    <w:rsid w:val="00A54312"/>
    <w:rsid w:val="00A54471"/>
    <w:rsid w:val="00A54483"/>
    <w:rsid w:val="00A548DB"/>
    <w:rsid w:val="00A54980"/>
    <w:rsid w:val="00A54B38"/>
    <w:rsid w:val="00A54BFC"/>
    <w:rsid w:val="00A54F4E"/>
    <w:rsid w:val="00A54F70"/>
    <w:rsid w:val="00A550E2"/>
    <w:rsid w:val="00A554B6"/>
    <w:rsid w:val="00A55592"/>
    <w:rsid w:val="00A55709"/>
    <w:rsid w:val="00A5587C"/>
    <w:rsid w:val="00A5592F"/>
    <w:rsid w:val="00A55B8F"/>
    <w:rsid w:val="00A55D1A"/>
    <w:rsid w:val="00A55D30"/>
    <w:rsid w:val="00A55E67"/>
    <w:rsid w:val="00A55F52"/>
    <w:rsid w:val="00A560E4"/>
    <w:rsid w:val="00A5619B"/>
    <w:rsid w:val="00A561CA"/>
    <w:rsid w:val="00A56224"/>
    <w:rsid w:val="00A5630C"/>
    <w:rsid w:val="00A569EF"/>
    <w:rsid w:val="00A56B7D"/>
    <w:rsid w:val="00A56C1F"/>
    <w:rsid w:val="00A56FDF"/>
    <w:rsid w:val="00A57002"/>
    <w:rsid w:val="00A57147"/>
    <w:rsid w:val="00A573CF"/>
    <w:rsid w:val="00A57678"/>
    <w:rsid w:val="00A5774E"/>
    <w:rsid w:val="00A57834"/>
    <w:rsid w:val="00A57855"/>
    <w:rsid w:val="00A57883"/>
    <w:rsid w:val="00A5794D"/>
    <w:rsid w:val="00A57B3C"/>
    <w:rsid w:val="00A60306"/>
    <w:rsid w:val="00A60323"/>
    <w:rsid w:val="00A6047A"/>
    <w:rsid w:val="00A6082F"/>
    <w:rsid w:val="00A6088A"/>
    <w:rsid w:val="00A60934"/>
    <w:rsid w:val="00A60A02"/>
    <w:rsid w:val="00A60B71"/>
    <w:rsid w:val="00A60DB8"/>
    <w:rsid w:val="00A60E70"/>
    <w:rsid w:val="00A60EDB"/>
    <w:rsid w:val="00A61007"/>
    <w:rsid w:val="00A61041"/>
    <w:rsid w:val="00A612D1"/>
    <w:rsid w:val="00A612F2"/>
    <w:rsid w:val="00A6147B"/>
    <w:rsid w:val="00A6168D"/>
    <w:rsid w:val="00A6169C"/>
    <w:rsid w:val="00A6185D"/>
    <w:rsid w:val="00A61A4B"/>
    <w:rsid w:val="00A6208C"/>
    <w:rsid w:val="00A620E3"/>
    <w:rsid w:val="00A62299"/>
    <w:rsid w:val="00A622F4"/>
    <w:rsid w:val="00A62513"/>
    <w:rsid w:val="00A626A1"/>
    <w:rsid w:val="00A62735"/>
    <w:rsid w:val="00A6291F"/>
    <w:rsid w:val="00A629E0"/>
    <w:rsid w:val="00A62C97"/>
    <w:rsid w:val="00A630DE"/>
    <w:rsid w:val="00A6316D"/>
    <w:rsid w:val="00A63519"/>
    <w:rsid w:val="00A6353B"/>
    <w:rsid w:val="00A635A0"/>
    <w:rsid w:val="00A636E5"/>
    <w:rsid w:val="00A637E5"/>
    <w:rsid w:val="00A63884"/>
    <w:rsid w:val="00A63A97"/>
    <w:rsid w:val="00A63B4E"/>
    <w:rsid w:val="00A63C73"/>
    <w:rsid w:val="00A63F0A"/>
    <w:rsid w:val="00A63F34"/>
    <w:rsid w:val="00A63F82"/>
    <w:rsid w:val="00A641E4"/>
    <w:rsid w:val="00A64509"/>
    <w:rsid w:val="00A6458B"/>
    <w:rsid w:val="00A646FE"/>
    <w:rsid w:val="00A64A75"/>
    <w:rsid w:val="00A64B2E"/>
    <w:rsid w:val="00A64B56"/>
    <w:rsid w:val="00A64B5C"/>
    <w:rsid w:val="00A64C37"/>
    <w:rsid w:val="00A64C66"/>
    <w:rsid w:val="00A64EE4"/>
    <w:rsid w:val="00A655AE"/>
    <w:rsid w:val="00A65640"/>
    <w:rsid w:val="00A65651"/>
    <w:rsid w:val="00A65A8E"/>
    <w:rsid w:val="00A66012"/>
    <w:rsid w:val="00A661BD"/>
    <w:rsid w:val="00A6633E"/>
    <w:rsid w:val="00A66411"/>
    <w:rsid w:val="00A665B6"/>
    <w:rsid w:val="00A66668"/>
    <w:rsid w:val="00A66BA7"/>
    <w:rsid w:val="00A66C05"/>
    <w:rsid w:val="00A66C2D"/>
    <w:rsid w:val="00A66D94"/>
    <w:rsid w:val="00A670DC"/>
    <w:rsid w:val="00A6764F"/>
    <w:rsid w:val="00A67951"/>
    <w:rsid w:val="00A6798F"/>
    <w:rsid w:val="00A67CF8"/>
    <w:rsid w:val="00A67D68"/>
    <w:rsid w:val="00A67EB4"/>
    <w:rsid w:val="00A701E9"/>
    <w:rsid w:val="00A70347"/>
    <w:rsid w:val="00A703DB"/>
    <w:rsid w:val="00A7060A"/>
    <w:rsid w:val="00A70772"/>
    <w:rsid w:val="00A707EB"/>
    <w:rsid w:val="00A70B3B"/>
    <w:rsid w:val="00A70B84"/>
    <w:rsid w:val="00A70DDB"/>
    <w:rsid w:val="00A70F23"/>
    <w:rsid w:val="00A70FE9"/>
    <w:rsid w:val="00A712D7"/>
    <w:rsid w:val="00A718BA"/>
    <w:rsid w:val="00A71AFD"/>
    <w:rsid w:val="00A71C15"/>
    <w:rsid w:val="00A71C7E"/>
    <w:rsid w:val="00A71F17"/>
    <w:rsid w:val="00A71FD4"/>
    <w:rsid w:val="00A72295"/>
    <w:rsid w:val="00A7232B"/>
    <w:rsid w:val="00A72439"/>
    <w:rsid w:val="00A72608"/>
    <w:rsid w:val="00A726B7"/>
    <w:rsid w:val="00A7271D"/>
    <w:rsid w:val="00A727DB"/>
    <w:rsid w:val="00A729E4"/>
    <w:rsid w:val="00A72B18"/>
    <w:rsid w:val="00A72BAC"/>
    <w:rsid w:val="00A72D1C"/>
    <w:rsid w:val="00A72E57"/>
    <w:rsid w:val="00A72EAB"/>
    <w:rsid w:val="00A72F1F"/>
    <w:rsid w:val="00A73042"/>
    <w:rsid w:val="00A73284"/>
    <w:rsid w:val="00A73353"/>
    <w:rsid w:val="00A734F7"/>
    <w:rsid w:val="00A73729"/>
    <w:rsid w:val="00A73818"/>
    <w:rsid w:val="00A7382C"/>
    <w:rsid w:val="00A738A6"/>
    <w:rsid w:val="00A738F7"/>
    <w:rsid w:val="00A73A2E"/>
    <w:rsid w:val="00A73C4A"/>
    <w:rsid w:val="00A73CD0"/>
    <w:rsid w:val="00A73D81"/>
    <w:rsid w:val="00A73D9F"/>
    <w:rsid w:val="00A741A7"/>
    <w:rsid w:val="00A743FF"/>
    <w:rsid w:val="00A74865"/>
    <w:rsid w:val="00A74A6A"/>
    <w:rsid w:val="00A74BDC"/>
    <w:rsid w:val="00A74C53"/>
    <w:rsid w:val="00A74C92"/>
    <w:rsid w:val="00A74D78"/>
    <w:rsid w:val="00A74E2F"/>
    <w:rsid w:val="00A74EBA"/>
    <w:rsid w:val="00A74F8A"/>
    <w:rsid w:val="00A75175"/>
    <w:rsid w:val="00A75391"/>
    <w:rsid w:val="00A75458"/>
    <w:rsid w:val="00A75901"/>
    <w:rsid w:val="00A75CBC"/>
    <w:rsid w:val="00A75DA9"/>
    <w:rsid w:val="00A75E28"/>
    <w:rsid w:val="00A75E86"/>
    <w:rsid w:val="00A7615D"/>
    <w:rsid w:val="00A761F7"/>
    <w:rsid w:val="00A76639"/>
    <w:rsid w:val="00A7665F"/>
    <w:rsid w:val="00A768B5"/>
    <w:rsid w:val="00A769DE"/>
    <w:rsid w:val="00A76A0B"/>
    <w:rsid w:val="00A76C1F"/>
    <w:rsid w:val="00A76D6F"/>
    <w:rsid w:val="00A77006"/>
    <w:rsid w:val="00A7779C"/>
    <w:rsid w:val="00A77A9E"/>
    <w:rsid w:val="00A77B1B"/>
    <w:rsid w:val="00A77B81"/>
    <w:rsid w:val="00A77D92"/>
    <w:rsid w:val="00A77F67"/>
    <w:rsid w:val="00A8025E"/>
    <w:rsid w:val="00A807E3"/>
    <w:rsid w:val="00A809ED"/>
    <w:rsid w:val="00A80C97"/>
    <w:rsid w:val="00A81116"/>
    <w:rsid w:val="00A81150"/>
    <w:rsid w:val="00A815A3"/>
    <w:rsid w:val="00A81843"/>
    <w:rsid w:val="00A81952"/>
    <w:rsid w:val="00A81AEF"/>
    <w:rsid w:val="00A81D40"/>
    <w:rsid w:val="00A81F18"/>
    <w:rsid w:val="00A81F6C"/>
    <w:rsid w:val="00A82224"/>
    <w:rsid w:val="00A823AE"/>
    <w:rsid w:val="00A8240F"/>
    <w:rsid w:val="00A8258D"/>
    <w:rsid w:val="00A82894"/>
    <w:rsid w:val="00A82931"/>
    <w:rsid w:val="00A82DC9"/>
    <w:rsid w:val="00A82E40"/>
    <w:rsid w:val="00A82EEC"/>
    <w:rsid w:val="00A830EA"/>
    <w:rsid w:val="00A836A8"/>
    <w:rsid w:val="00A8373F"/>
    <w:rsid w:val="00A83ACC"/>
    <w:rsid w:val="00A83ACE"/>
    <w:rsid w:val="00A83B05"/>
    <w:rsid w:val="00A83EB1"/>
    <w:rsid w:val="00A83EE2"/>
    <w:rsid w:val="00A83F81"/>
    <w:rsid w:val="00A8402C"/>
    <w:rsid w:val="00A847C0"/>
    <w:rsid w:val="00A84AAC"/>
    <w:rsid w:val="00A84B24"/>
    <w:rsid w:val="00A84B37"/>
    <w:rsid w:val="00A84D0E"/>
    <w:rsid w:val="00A84F08"/>
    <w:rsid w:val="00A85019"/>
    <w:rsid w:val="00A850FE"/>
    <w:rsid w:val="00A85244"/>
    <w:rsid w:val="00A85307"/>
    <w:rsid w:val="00A8543C"/>
    <w:rsid w:val="00A854EF"/>
    <w:rsid w:val="00A85B22"/>
    <w:rsid w:val="00A85E2B"/>
    <w:rsid w:val="00A85E44"/>
    <w:rsid w:val="00A860F6"/>
    <w:rsid w:val="00A8626D"/>
    <w:rsid w:val="00A864E2"/>
    <w:rsid w:val="00A8659B"/>
    <w:rsid w:val="00A8671F"/>
    <w:rsid w:val="00A86816"/>
    <w:rsid w:val="00A86963"/>
    <w:rsid w:val="00A86980"/>
    <w:rsid w:val="00A86A82"/>
    <w:rsid w:val="00A86AE3"/>
    <w:rsid w:val="00A86D4A"/>
    <w:rsid w:val="00A86DF4"/>
    <w:rsid w:val="00A87131"/>
    <w:rsid w:val="00A8726A"/>
    <w:rsid w:val="00A87331"/>
    <w:rsid w:val="00A8748B"/>
    <w:rsid w:val="00A876C7"/>
    <w:rsid w:val="00A878E0"/>
    <w:rsid w:val="00A87947"/>
    <w:rsid w:val="00A87EE5"/>
    <w:rsid w:val="00A90025"/>
    <w:rsid w:val="00A90052"/>
    <w:rsid w:val="00A9008A"/>
    <w:rsid w:val="00A9048B"/>
    <w:rsid w:val="00A90C07"/>
    <w:rsid w:val="00A90E42"/>
    <w:rsid w:val="00A90F2A"/>
    <w:rsid w:val="00A90F6E"/>
    <w:rsid w:val="00A9108B"/>
    <w:rsid w:val="00A91294"/>
    <w:rsid w:val="00A91406"/>
    <w:rsid w:val="00A915CE"/>
    <w:rsid w:val="00A915DF"/>
    <w:rsid w:val="00A917D9"/>
    <w:rsid w:val="00A91BF8"/>
    <w:rsid w:val="00A91C47"/>
    <w:rsid w:val="00A91C99"/>
    <w:rsid w:val="00A92582"/>
    <w:rsid w:val="00A92618"/>
    <w:rsid w:val="00A926A1"/>
    <w:rsid w:val="00A92A00"/>
    <w:rsid w:val="00A92A27"/>
    <w:rsid w:val="00A92C4F"/>
    <w:rsid w:val="00A92E36"/>
    <w:rsid w:val="00A92E41"/>
    <w:rsid w:val="00A93132"/>
    <w:rsid w:val="00A932F4"/>
    <w:rsid w:val="00A935ED"/>
    <w:rsid w:val="00A937EE"/>
    <w:rsid w:val="00A938C3"/>
    <w:rsid w:val="00A938E6"/>
    <w:rsid w:val="00A93B97"/>
    <w:rsid w:val="00A93BBF"/>
    <w:rsid w:val="00A93C1A"/>
    <w:rsid w:val="00A93E6C"/>
    <w:rsid w:val="00A93F76"/>
    <w:rsid w:val="00A93FC5"/>
    <w:rsid w:val="00A9402A"/>
    <w:rsid w:val="00A941A7"/>
    <w:rsid w:val="00A94202"/>
    <w:rsid w:val="00A944D8"/>
    <w:rsid w:val="00A94545"/>
    <w:rsid w:val="00A945A5"/>
    <w:rsid w:val="00A94835"/>
    <w:rsid w:val="00A94B8B"/>
    <w:rsid w:val="00A94D15"/>
    <w:rsid w:val="00A94EB2"/>
    <w:rsid w:val="00A95263"/>
    <w:rsid w:val="00A9545F"/>
    <w:rsid w:val="00A957EE"/>
    <w:rsid w:val="00A95937"/>
    <w:rsid w:val="00A95EAB"/>
    <w:rsid w:val="00A96034"/>
    <w:rsid w:val="00A960F0"/>
    <w:rsid w:val="00A96555"/>
    <w:rsid w:val="00A967E3"/>
    <w:rsid w:val="00A96E8B"/>
    <w:rsid w:val="00A96FE9"/>
    <w:rsid w:val="00A9707A"/>
    <w:rsid w:val="00A9707F"/>
    <w:rsid w:val="00A97090"/>
    <w:rsid w:val="00A971FA"/>
    <w:rsid w:val="00A972E0"/>
    <w:rsid w:val="00A97331"/>
    <w:rsid w:val="00A973A3"/>
    <w:rsid w:val="00A9766D"/>
    <w:rsid w:val="00A976F3"/>
    <w:rsid w:val="00A9773C"/>
    <w:rsid w:val="00A97B18"/>
    <w:rsid w:val="00A97CF8"/>
    <w:rsid w:val="00A97E3B"/>
    <w:rsid w:val="00AA0375"/>
    <w:rsid w:val="00AA04BA"/>
    <w:rsid w:val="00AA0AFC"/>
    <w:rsid w:val="00AA0D58"/>
    <w:rsid w:val="00AA0DAA"/>
    <w:rsid w:val="00AA0EF1"/>
    <w:rsid w:val="00AA102A"/>
    <w:rsid w:val="00AA10C8"/>
    <w:rsid w:val="00AA1324"/>
    <w:rsid w:val="00AA1385"/>
    <w:rsid w:val="00AA1440"/>
    <w:rsid w:val="00AA1519"/>
    <w:rsid w:val="00AA1640"/>
    <w:rsid w:val="00AA1789"/>
    <w:rsid w:val="00AA18CB"/>
    <w:rsid w:val="00AA1ACE"/>
    <w:rsid w:val="00AA1B5C"/>
    <w:rsid w:val="00AA1C82"/>
    <w:rsid w:val="00AA21CA"/>
    <w:rsid w:val="00AA26CF"/>
    <w:rsid w:val="00AA282C"/>
    <w:rsid w:val="00AA2875"/>
    <w:rsid w:val="00AA2DDE"/>
    <w:rsid w:val="00AA30C5"/>
    <w:rsid w:val="00AA33A6"/>
    <w:rsid w:val="00AA352B"/>
    <w:rsid w:val="00AA3683"/>
    <w:rsid w:val="00AA3A51"/>
    <w:rsid w:val="00AA3D1B"/>
    <w:rsid w:val="00AA3E64"/>
    <w:rsid w:val="00AA40FD"/>
    <w:rsid w:val="00AA418C"/>
    <w:rsid w:val="00AA431B"/>
    <w:rsid w:val="00AA4374"/>
    <w:rsid w:val="00AA447E"/>
    <w:rsid w:val="00AA480B"/>
    <w:rsid w:val="00AA4865"/>
    <w:rsid w:val="00AA48EE"/>
    <w:rsid w:val="00AA4985"/>
    <w:rsid w:val="00AA50C3"/>
    <w:rsid w:val="00AA52E9"/>
    <w:rsid w:val="00AA540C"/>
    <w:rsid w:val="00AA5470"/>
    <w:rsid w:val="00AA548E"/>
    <w:rsid w:val="00AA57A4"/>
    <w:rsid w:val="00AA5D4B"/>
    <w:rsid w:val="00AA5E1B"/>
    <w:rsid w:val="00AA5EBC"/>
    <w:rsid w:val="00AA5EE2"/>
    <w:rsid w:val="00AA66C7"/>
    <w:rsid w:val="00AA66C9"/>
    <w:rsid w:val="00AA671B"/>
    <w:rsid w:val="00AA671F"/>
    <w:rsid w:val="00AA6818"/>
    <w:rsid w:val="00AA6A07"/>
    <w:rsid w:val="00AA6AFB"/>
    <w:rsid w:val="00AA6B87"/>
    <w:rsid w:val="00AA6D63"/>
    <w:rsid w:val="00AA6EF8"/>
    <w:rsid w:val="00AA6F4F"/>
    <w:rsid w:val="00AA7018"/>
    <w:rsid w:val="00AA7032"/>
    <w:rsid w:val="00AA7123"/>
    <w:rsid w:val="00AA7141"/>
    <w:rsid w:val="00AA7819"/>
    <w:rsid w:val="00AA793A"/>
    <w:rsid w:val="00AA7E69"/>
    <w:rsid w:val="00AA7FA4"/>
    <w:rsid w:val="00AB0560"/>
    <w:rsid w:val="00AB06A1"/>
    <w:rsid w:val="00AB0811"/>
    <w:rsid w:val="00AB083E"/>
    <w:rsid w:val="00AB0A48"/>
    <w:rsid w:val="00AB0BB5"/>
    <w:rsid w:val="00AB0E52"/>
    <w:rsid w:val="00AB1004"/>
    <w:rsid w:val="00AB10B5"/>
    <w:rsid w:val="00AB10FC"/>
    <w:rsid w:val="00AB12CE"/>
    <w:rsid w:val="00AB12E4"/>
    <w:rsid w:val="00AB13D0"/>
    <w:rsid w:val="00AB14DC"/>
    <w:rsid w:val="00AB14FB"/>
    <w:rsid w:val="00AB1516"/>
    <w:rsid w:val="00AB15C6"/>
    <w:rsid w:val="00AB179E"/>
    <w:rsid w:val="00AB17B5"/>
    <w:rsid w:val="00AB1989"/>
    <w:rsid w:val="00AB1A65"/>
    <w:rsid w:val="00AB1AD7"/>
    <w:rsid w:val="00AB1C28"/>
    <w:rsid w:val="00AB1C77"/>
    <w:rsid w:val="00AB1CD8"/>
    <w:rsid w:val="00AB1FF1"/>
    <w:rsid w:val="00AB248D"/>
    <w:rsid w:val="00AB2574"/>
    <w:rsid w:val="00AB263C"/>
    <w:rsid w:val="00AB266E"/>
    <w:rsid w:val="00AB268F"/>
    <w:rsid w:val="00AB2697"/>
    <w:rsid w:val="00AB2747"/>
    <w:rsid w:val="00AB296B"/>
    <w:rsid w:val="00AB2A10"/>
    <w:rsid w:val="00AB2AEB"/>
    <w:rsid w:val="00AB2CEF"/>
    <w:rsid w:val="00AB3347"/>
    <w:rsid w:val="00AB372C"/>
    <w:rsid w:val="00AB37B8"/>
    <w:rsid w:val="00AB3BF4"/>
    <w:rsid w:val="00AB3CAE"/>
    <w:rsid w:val="00AB3D7A"/>
    <w:rsid w:val="00AB3D84"/>
    <w:rsid w:val="00AB3E23"/>
    <w:rsid w:val="00AB3E7C"/>
    <w:rsid w:val="00AB4209"/>
    <w:rsid w:val="00AB423A"/>
    <w:rsid w:val="00AB4757"/>
    <w:rsid w:val="00AB4CEE"/>
    <w:rsid w:val="00AB4E9A"/>
    <w:rsid w:val="00AB506F"/>
    <w:rsid w:val="00AB5070"/>
    <w:rsid w:val="00AB5778"/>
    <w:rsid w:val="00AB5ADE"/>
    <w:rsid w:val="00AB5B35"/>
    <w:rsid w:val="00AB5C9B"/>
    <w:rsid w:val="00AB5E9A"/>
    <w:rsid w:val="00AB64C9"/>
    <w:rsid w:val="00AB64FF"/>
    <w:rsid w:val="00AB6529"/>
    <w:rsid w:val="00AB65A7"/>
    <w:rsid w:val="00AB6789"/>
    <w:rsid w:val="00AB6F79"/>
    <w:rsid w:val="00AB6FA6"/>
    <w:rsid w:val="00AB6FE9"/>
    <w:rsid w:val="00AB7750"/>
    <w:rsid w:val="00AB776B"/>
    <w:rsid w:val="00AB77E9"/>
    <w:rsid w:val="00AB7854"/>
    <w:rsid w:val="00AB7ADF"/>
    <w:rsid w:val="00AB7B51"/>
    <w:rsid w:val="00AB7BAC"/>
    <w:rsid w:val="00AB7BE6"/>
    <w:rsid w:val="00AB7DB8"/>
    <w:rsid w:val="00AB7E29"/>
    <w:rsid w:val="00AB7F17"/>
    <w:rsid w:val="00AB7F61"/>
    <w:rsid w:val="00AC0211"/>
    <w:rsid w:val="00AC0215"/>
    <w:rsid w:val="00AC02C1"/>
    <w:rsid w:val="00AC043F"/>
    <w:rsid w:val="00AC0535"/>
    <w:rsid w:val="00AC06BA"/>
    <w:rsid w:val="00AC0865"/>
    <w:rsid w:val="00AC0AB6"/>
    <w:rsid w:val="00AC0BFD"/>
    <w:rsid w:val="00AC0EA9"/>
    <w:rsid w:val="00AC12FF"/>
    <w:rsid w:val="00AC1321"/>
    <w:rsid w:val="00AC147D"/>
    <w:rsid w:val="00AC14BC"/>
    <w:rsid w:val="00AC159D"/>
    <w:rsid w:val="00AC15CF"/>
    <w:rsid w:val="00AC15FE"/>
    <w:rsid w:val="00AC16E0"/>
    <w:rsid w:val="00AC17FE"/>
    <w:rsid w:val="00AC18C3"/>
    <w:rsid w:val="00AC1E4C"/>
    <w:rsid w:val="00AC1FC9"/>
    <w:rsid w:val="00AC2651"/>
    <w:rsid w:val="00AC28A3"/>
    <w:rsid w:val="00AC290F"/>
    <w:rsid w:val="00AC29DA"/>
    <w:rsid w:val="00AC2C43"/>
    <w:rsid w:val="00AC2FC7"/>
    <w:rsid w:val="00AC313A"/>
    <w:rsid w:val="00AC314D"/>
    <w:rsid w:val="00AC32B3"/>
    <w:rsid w:val="00AC335A"/>
    <w:rsid w:val="00AC3403"/>
    <w:rsid w:val="00AC3451"/>
    <w:rsid w:val="00AC3555"/>
    <w:rsid w:val="00AC3A25"/>
    <w:rsid w:val="00AC4094"/>
    <w:rsid w:val="00AC410B"/>
    <w:rsid w:val="00AC414D"/>
    <w:rsid w:val="00AC41AD"/>
    <w:rsid w:val="00AC43B4"/>
    <w:rsid w:val="00AC4685"/>
    <w:rsid w:val="00AC46F3"/>
    <w:rsid w:val="00AC47FD"/>
    <w:rsid w:val="00AC4CA5"/>
    <w:rsid w:val="00AC4F20"/>
    <w:rsid w:val="00AC4FA4"/>
    <w:rsid w:val="00AC52E8"/>
    <w:rsid w:val="00AC5407"/>
    <w:rsid w:val="00AC542F"/>
    <w:rsid w:val="00AC545E"/>
    <w:rsid w:val="00AC547C"/>
    <w:rsid w:val="00AC5561"/>
    <w:rsid w:val="00AC57A4"/>
    <w:rsid w:val="00AC5858"/>
    <w:rsid w:val="00AC58FF"/>
    <w:rsid w:val="00AC59CE"/>
    <w:rsid w:val="00AC5AA2"/>
    <w:rsid w:val="00AC6224"/>
    <w:rsid w:val="00AC6650"/>
    <w:rsid w:val="00AC67AA"/>
    <w:rsid w:val="00AC68F6"/>
    <w:rsid w:val="00AC6B11"/>
    <w:rsid w:val="00AC6C3E"/>
    <w:rsid w:val="00AC6C4A"/>
    <w:rsid w:val="00AC6E26"/>
    <w:rsid w:val="00AC6ECC"/>
    <w:rsid w:val="00AC6F30"/>
    <w:rsid w:val="00AC7097"/>
    <w:rsid w:val="00AC74BF"/>
    <w:rsid w:val="00AC77A7"/>
    <w:rsid w:val="00AC78DF"/>
    <w:rsid w:val="00AC7923"/>
    <w:rsid w:val="00AC7B39"/>
    <w:rsid w:val="00AC7DED"/>
    <w:rsid w:val="00AD011C"/>
    <w:rsid w:val="00AD0241"/>
    <w:rsid w:val="00AD0244"/>
    <w:rsid w:val="00AD076D"/>
    <w:rsid w:val="00AD07D2"/>
    <w:rsid w:val="00AD0C75"/>
    <w:rsid w:val="00AD0E2A"/>
    <w:rsid w:val="00AD0E61"/>
    <w:rsid w:val="00AD119C"/>
    <w:rsid w:val="00AD11FA"/>
    <w:rsid w:val="00AD147C"/>
    <w:rsid w:val="00AD1571"/>
    <w:rsid w:val="00AD198F"/>
    <w:rsid w:val="00AD1AA7"/>
    <w:rsid w:val="00AD1BF5"/>
    <w:rsid w:val="00AD1C96"/>
    <w:rsid w:val="00AD1D2D"/>
    <w:rsid w:val="00AD1FE1"/>
    <w:rsid w:val="00AD200E"/>
    <w:rsid w:val="00AD21AE"/>
    <w:rsid w:val="00AD2533"/>
    <w:rsid w:val="00AD255C"/>
    <w:rsid w:val="00AD27A7"/>
    <w:rsid w:val="00AD2813"/>
    <w:rsid w:val="00AD28D5"/>
    <w:rsid w:val="00AD2C7B"/>
    <w:rsid w:val="00AD2DE6"/>
    <w:rsid w:val="00AD2F49"/>
    <w:rsid w:val="00AD3067"/>
    <w:rsid w:val="00AD30FE"/>
    <w:rsid w:val="00AD318A"/>
    <w:rsid w:val="00AD32BF"/>
    <w:rsid w:val="00AD32C0"/>
    <w:rsid w:val="00AD342C"/>
    <w:rsid w:val="00AD36EA"/>
    <w:rsid w:val="00AD382A"/>
    <w:rsid w:val="00AD3848"/>
    <w:rsid w:val="00AD38B8"/>
    <w:rsid w:val="00AD3987"/>
    <w:rsid w:val="00AD3990"/>
    <w:rsid w:val="00AD3CAD"/>
    <w:rsid w:val="00AD3E45"/>
    <w:rsid w:val="00AD413D"/>
    <w:rsid w:val="00AD42C4"/>
    <w:rsid w:val="00AD434E"/>
    <w:rsid w:val="00AD4416"/>
    <w:rsid w:val="00AD4A42"/>
    <w:rsid w:val="00AD4D1E"/>
    <w:rsid w:val="00AD504A"/>
    <w:rsid w:val="00AD5069"/>
    <w:rsid w:val="00AD54AB"/>
    <w:rsid w:val="00AD54B8"/>
    <w:rsid w:val="00AD5529"/>
    <w:rsid w:val="00AD58A3"/>
    <w:rsid w:val="00AD5B0A"/>
    <w:rsid w:val="00AD5C29"/>
    <w:rsid w:val="00AD64F2"/>
    <w:rsid w:val="00AD674D"/>
    <w:rsid w:val="00AD68F5"/>
    <w:rsid w:val="00AD690C"/>
    <w:rsid w:val="00AD69A1"/>
    <w:rsid w:val="00AD69DC"/>
    <w:rsid w:val="00AD6B39"/>
    <w:rsid w:val="00AD6C82"/>
    <w:rsid w:val="00AD6D04"/>
    <w:rsid w:val="00AD6F8F"/>
    <w:rsid w:val="00AD7539"/>
    <w:rsid w:val="00AD7564"/>
    <w:rsid w:val="00AD75F2"/>
    <w:rsid w:val="00AD7971"/>
    <w:rsid w:val="00AD798B"/>
    <w:rsid w:val="00AD79C1"/>
    <w:rsid w:val="00AD7D76"/>
    <w:rsid w:val="00AD7E09"/>
    <w:rsid w:val="00AE008A"/>
    <w:rsid w:val="00AE008C"/>
    <w:rsid w:val="00AE009E"/>
    <w:rsid w:val="00AE0573"/>
    <w:rsid w:val="00AE059D"/>
    <w:rsid w:val="00AE06ED"/>
    <w:rsid w:val="00AE08CD"/>
    <w:rsid w:val="00AE0B25"/>
    <w:rsid w:val="00AE0D93"/>
    <w:rsid w:val="00AE0E03"/>
    <w:rsid w:val="00AE11E0"/>
    <w:rsid w:val="00AE11EE"/>
    <w:rsid w:val="00AE1621"/>
    <w:rsid w:val="00AE1792"/>
    <w:rsid w:val="00AE182B"/>
    <w:rsid w:val="00AE18C9"/>
    <w:rsid w:val="00AE19ED"/>
    <w:rsid w:val="00AE1AE1"/>
    <w:rsid w:val="00AE1BE0"/>
    <w:rsid w:val="00AE2112"/>
    <w:rsid w:val="00AE21F4"/>
    <w:rsid w:val="00AE22C6"/>
    <w:rsid w:val="00AE2422"/>
    <w:rsid w:val="00AE2501"/>
    <w:rsid w:val="00AE2628"/>
    <w:rsid w:val="00AE2966"/>
    <w:rsid w:val="00AE2ABF"/>
    <w:rsid w:val="00AE2BC8"/>
    <w:rsid w:val="00AE2E09"/>
    <w:rsid w:val="00AE2ED6"/>
    <w:rsid w:val="00AE2F60"/>
    <w:rsid w:val="00AE2F67"/>
    <w:rsid w:val="00AE2F7E"/>
    <w:rsid w:val="00AE3279"/>
    <w:rsid w:val="00AE354E"/>
    <w:rsid w:val="00AE355E"/>
    <w:rsid w:val="00AE36AD"/>
    <w:rsid w:val="00AE3775"/>
    <w:rsid w:val="00AE37C2"/>
    <w:rsid w:val="00AE3918"/>
    <w:rsid w:val="00AE397C"/>
    <w:rsid w:val="00AE3A85"/>
    <w:rsid w:val="00AE3F19"/>
    <w:rsid w:val="00AE3F8F"/>
    <w:rsid w:val="00AE3FBF"/>
    <w:rsid w:val="00AE4063"/>
    <w:rsid w:val="00AE42C8"/>
    <w:rsid w:val="00AE43A5"/>
    <w:rsid w:val="00AE468B"/>
    <w:rsid w:val="00AE46DA"/>
    <w:rsid w:val="00AE470F"/>
    <w:rsid w:val="00AE48EA"/>
    <w:rsid w:val="00AE4914"/>
    <w:rsid w:val="00AE4BAB"/>
    <w:rsid w:val="00AE4DC1"/>
    <w:rsid w:val="00AE4E74"/>
    <w:rsid w:val="00AE516B"/>
    <w:rsid w:val="00AE550A"/>
    <w:rsid w:val="00AE58AE"/>
    <w:rsid w:val="00AE5CB6"/>
    <w:rsid w:val="00AE5D71"/>
    <w:rsid w:val="00AE5E52"/>
    <w:rsid w:val="00AE5F5C"/>
    <w:rsid w:val="00AE5F97"/>
    <w:rsid w:val="00AE6122"/>
    <w:rsid w:val="00AE662B"/>
    <w:rsid w:val="00AE6677"/>
    <w:rsid w:val="00AE668B"/>
    <w:rsid w:val="00AE68A0"/>
    <w:rsid w:val="00AE6B28"/>
    <w:rsid w:val="00AE6BB5"/>
    <w:rsid w:val="00AE6C7E"/>
    <w:rsid w:val="00AE6CE1"/>
    <w:rsid w:val="00AE70B1"/>
    <w:rsid w:val="00AE732B"/>
    <w:rsid w:val="00AE776C"/>
    <w:rsid w:val="00AE77BE"/>
    <w:rsid w:val="00AE7A30"/>
    <w:rsid w:val="00AE7AB6"/>
    <w:rsid w:val="00AE7D39"/>
    <w:rsid w:val="00AF0098"/>
    <w:rsid w:val="00AF01E5"/>
    <w:rsid w:val="00AF0ADA"/>
    <w:rsid w:val="00AF13E4"/>
    <w:rsid w:val="00AF145B"/>
    <w:rsid w:val="00AF16B1"/>
    <w:rsid w:val="00AF16B7"/>
    <w:rsid w:val="00AF17AF"/>
    <w:rsid w:val="00AF1890"/>
    <w:rsid w:val="00AF1B69"/>
    <w:rsid w:val="00AF1C0E"/>
    <w:rsid w:val="00AF1CCD"/>
    <w:rsid w:val="00AF202F"/>
    <w:rsid w:val="00AF2095"/>
    <w:rsid w:val="00AF21DA"/>
    <w:rsid w:val="00AF2527"/>
    <w:rsid w:val="00AF256F"/>
    <w:rsid w:val="00AF25F4"/>
    <w:rsid w:val="00AF26C9"/>
    <w:rsid w:val="00AF2A39"/>
    <w:rsid w:val="00AF2AE4"/>
    <w:rsid w:val="00AF3073"/>
    <w:rsid w:val="00AF3124"/>
    <w:rsid w:val="00AF3233"/>
    <w:rsid w:val="00AF3280"/>
    <w:rsid w:val="00AF3675"/>
    <w:rsid w:val="00AF3781"/>
    <w:rsid w:val="00AF3991"/>
    <w:rsid w:val="00AF39FD"/>
    <w:rsid w:val="00AF3A89"/>
    <w:rsid w:val="00AF3B03"/>
    <w:rsid w:val="00AF3CDF"/>
    <w:rsid w:val="00AF3D95"/>
    <w:rsid w:val="00AF4074"/>
    <w:rsid w:val="00AF43F6"/>
    <w:rsid w:val="00AF46AE"/>
    <w:rsid w:val="00AF47E0"/>
    <w:rsid w:val="00AF47FF"/>
    <w:rsid w:val="00AF4986"/>
    <w:rsid w:val="00AF4991"/>
    <w:rsid w:val="00AF4B0C"/>
    <w:rsid w:val="00AF4B25"/>
    <w:rsid w:val="00AF4C83"/>
    <w:rsid w:val="00AF4D93"/>
    <w:rsid w:val="00AF4DAA"/>
    <w:rsid w:val="00AF4FEE"/>
    <w:rsid w:val="00AF507F"/>
    <w:rsid w:val="00AF50B3"/>
    <w:rsid w:val="00AF518B"/>
    <w:rsid w:val="00AF55CA"/>
    <w:rsid w:val="00AF570E"/>
    <w:rsid w:val="00AF57E9"/>
    <w:rsid w:val="00AF588B"/>
    <w:rsid w:val="00AF5A4B"/>
    <w:rsid w:val="00AF5BD8"/>
    <w:rsid w:val="00AF5C75"/>
    <w:rsid w:val="00AF5DA9"/>
    <w:rsid w:val="00AF5E2D"/>
    <w:rsid w:val="00AF6111"/>
    <w:rsid w:val="00AF614F"/>
    <w:rsid w:val="00AF6221"/>
    <w:rsid w:val="00AF6415"/>
    <w:rsid w:val="00AF6435"/>
    <w:rsid w:val="00AF65E6"/>
    <w:rsid w:val="00AF6907"/>
    <w:rsid w:val="00AF693F"/>
    <w:rsid w:val="00AF6D37"/>
    <w:rsid w:val="00AF6E4F"/>
    <w:rsid w:val="00AF7018"/>
    <w:rsid w:val="00AF7142"/>
    <w:rsid w:val="00AF72C4"/>
    <w:rsid w:val="00AF74CF"/>
    <w:rsid w:val="00AF77AE"/>
    <w:rsid w:val="00AF79B3"/>
    <w:rsid w:val="00AF7AED"/>
    <w:rsid w:val="00AF7F35"/>
    <w:rsid w:val="00B00196"/>
    <w:rsid w:val="00B001FC"/>
    <w:rsid w:val="00B00263"/>
    <w:rsid w:val="00B002AB"/>
    <w:rsid w:val="00B00491"/>
    <w:rsid w:val="00B00662"/>
    <w:rsid w:val="00B007D2"/>
    <w:rsid w:val="00B00921"/>
    <w:rsid w:val="00B0096F"/>
    <w:rsid w:val="00B00D25"/>
    <w:rsid w:val="00B00E50"/>
    <w:rsid w:val="00B00EE7"/>
    <w:rsid w:val="00B01082"/>
    <w:rsid w:val="00B0113F"/>
    <w:rsid w:val="00B01598"/>
    <w:rsid w:val="00B01665"/>
    <w:rsid w:val="00B01948"/>
    <w:rsid w:val="00B01C22"/>
    <w:rsid w:val="00B01DBE"/>
    <w:rsid w:val="00B0205C"/>
    <w:rsid w:val="00B02193"/>
    <w:rsid w:val="00B021BF"/>
    <w:rsid w:val="00B0236F"/>
    <w:rsid w:val="00B023C5"/>
    <w:rsid w:val="00B0249E"/>
    <w:rsid w:val="00B0254E"/>
    <w:rsid w:val="00B0257E"/>
    <w:rsid w:val="00B025B0"/>
    <w:rsid w:val="00B025EC"/>
    <w:rsid w:val="00B026C5"/>
    <w:rsid w:val="00B02B81"/>
    <w:rsid w:val="00B02C07"/>
    <w:rsid w:val="00B02D45"/>
    <w:rsid w:val="00B02EC8"/>
    <w:rsid w:val="00B02F46"/>
    <w:rsid w:val="00B03148"/>
    <w:rsid w:val="00B037B6"/>
    <w:rsid w:val="00B03816"/>
    <w:rsid w:val="00B03C2B"/>
    <w:rsid w:val="00B0424D"/>
    <w:rsid w:val="00B04351"/>
    <w:rsid w:val="00B0448B"/>
    <w:rsid w:val="00B047C2"/>
    <w:rsid w:val="00B0483D"/>
    <w:rsid w:val="00B049E4"/>
    <w:rsid w:val="00B04B60"/>
    <w:rsid w:val="00B04CE5"/>
    <w:rsid w:val="00B04EEB"/>
    <w:rsid w:val="00B05114"/>
    <w:rsid w:val="00B051D4"/>
    <w:rsid w:val="00B053E1"/>
    <w:rsid w:val="00B05775"/>
    <w:rsid w:val="00B057B8"/>
    <w:rsid w:val="00B058F6"/>
    <w:rsid w:val="00B059DE"/>
    <w:rsid w:val="00B0654D"/>
    <w:rsid w:val="00B06813"/>
    <w:rsid w:val="00B06A61"/>
    <w:rsid w:val="00B06A64"/>
    <w:rsid w:val="00B06B40"/>
    <w:rsid w:val="00B06C08"/>
    <w:rsid w:val="00B06C9B"/>
    <w:rsid w:val="00B07286"/>
    <w:rsid w:val="00B075CE"/>
    <w:rsid w:val="00B0774C"/>
    <w:rsid w:val="00B077E8"/>
    <w:rsid w:val="00B078B4"/>
    <w:rsid w:val="00B07A83"/>
    <w:rsid w:val="00B07A8C"/>
    <w:rsid w:val="00B07D6D"/>
    <w:rsid w:val="00B07EB0"/>
    <w:rsid w:val="00B100EB"/>
    <w:rsid w:val="00B101D3"/>
    <w:rsid w:val="00B102A0"/>
    <w:rsid w:val="00B1041B"/>
    <w:rsid w:val="00B10786"/>
    <w:rsid w:val="00B109C2"/>
    <w:rsid w:val="00B10A65"/>
    <w:rsid w:val="00B10A81"/>
    <w:rsid w:val="00B10C5A"/>
    <w:rsid w:val="00B11417"/>
    <w:rsid w:val="00B117C3"/>
    <w:rsid w:val="00B117FE"/>
    <w:rsid w:val="00B11935"/>
    <w:rsid w:val="00B11A90"/>
    <w:rsid w:val="00B11D32"/>
    <w:rsid w:val="00B11D8C"/>
    <w:rsid w:val="00B121F3"/>
    <w:rsid w:val="00B12357"/>
    <w:rsid w:val="00B1240F"/>
    <w:rsid w:val="00B1244A"/>
    <w:rsid w:val="00B1255E"/>
    <w:rsid w:val="00B125C7"/>
    <w:rsid w:val="00B126C2"/>
    <w:rsid w:val="00B126C4"/>
    <w:rsid w:val="00B12738"/>
    <w:rsid w:val="00B12790"/>
    <w:rsid w:val="00B12A79"/>
    <w:rsid w:val="00B12EB3"/>
    <w:rsid w:val="00B13051"/>
    <w:rsid w:val="00B130A1"/>
    <w:rsid w:val="00B130E0"/>
    <w:rsid w:val="00B131FC"/>
    <w:rsid w:val="00B1342A"/>
    <w:rsid w:val="00B1343C"/>
    <w:rsid w:val="00B1344F"/>
    <w:rsid w:val="00B13554"/>
    <w:rsid w:val="00B135A5"/>
    <w:rsid w:val="00B13672"/>
    <w:rsid w:val="00B13721"/>
    <w:rsid w:val="00B13900"/>
    <w:rsid w:val="00B1392B"/>
    <w:rsid w:val="00B13A28"/>
    <w:rsid w:val="00B13C89"/>
    <w:rsid w:val="00B13DD5"/>
    <w:rsid w:val="00B13E18"/>
    <w:rsid w:val="00B13E33"/>
    <w:rsid w:val="00B14131"/>
    <w:rsid w:val="00B1420D"/>
    <w:rsid w:val="00B1429F"/>
    <w:rsid w:val="00B142C6"/>
    <w:rsid w:val="00B148C6"/>
    <w:rsid w:val="00B14951"/>
    <w:rsid w:val="00B149EF"/>
    <w:rsid w:val="00B14B25"/>
    <w:rsid w:val="00B14DF2"/>
    <w:rsid w:val="00B14DFF"/>
    <w:rsid w:val="00B1513F"/>
    <w:rsid w:val="00B152BC"/>
    <w:rsid w:val="00B15573"/>
    <w:rsid w:val="00B1557E"/>
    <w:rsid w:val="00B1558D"/>
    <w:rsid w:val="00B156FD"/>
    <w:rsid w:val="00B15914"/>
    <w:rsid w:val="00B15B22"/>
    <w:rsid w:val="00B15DF6"/>
    <w:rsid w:val="00B15FEF"/>
    <w:rsid w:val="00B15FFD"/>
    <w:rsid w:val="00B160BC"/>
    <w:rsid w:val="00B16522"/>
    <w:rsid w:val="00B1658C"/>
    <w:rsid w:val="00B168E1"/>
    <w:rsid w:val="00B16A0A"/>
    <w:rsid w:val="00B16D54"/>
    <w:rsid w:val="00B17043"/>
    <w:rsid w:val="00B17072"/>
    <w:rsid w:val="00B17149"/>
    <w:rsid w:val="00B1785E"/>
    <w:rsid w:val="00B17E61"/>
    <w:rsid w:val="00B17F48"/>
    <w:rsid w:val="00B17FBA"/>
    <w:rsid w:val="00B20060"/>
    <w:rsid w:val="00B20145"/>
    <w:rsid w:val="00B20191"/>
    <w:rsid w:val="00B20404"/>
    <w:rsid w:val="00B204E1"/>
    <w:rsid w:val="00B205A2"/>
    <w:rsid w:val="00B205A5"/>
    <w:rsid w:val="00B20733"/>
    <w:rsid w:val="00B207BC"/>
    <w:rsid w:val="00B20935"/>
    <w:rsid w:val="00B20A13"/>
    <w:rsid w:val="00B20A43"/>
    <w:rsid w:val="00B20C01"/>
    <w:rsid w:val="00B20E92"/>
    <w:rsid w:val="00B2136C"/>
    <w:rsid w:val="00B213B3"/>
    <w:rsid w:val="00B21541"/>
    <w:rsid w:val="00B215A5"/>
    <w:rsid w:val="00B215E5"/>
    <w:rsid w:val="00B21768"/>
    <w:rsid w:val="00B219E9"/>
    <w:rsid w:val="00B21A19"/>
    <w:rsid w:val="00B21AF8"/>
    <w:rsid w:val="00B21BF8"/>
    <w:rsid w:val="00B21F11"/>
    <w:rsid w:val="00B21FA8"/>
    <w:rsid w:val="00B21FE3"/>
    <w:rsid w:val="00B22363"/>
    <w:rsid w:val="00B2281E"/>
    <w:rsid w:val="00B229EC"/>
    <w:rsid w:val="00B22ABF"/>
    <w:rsid w:val="00B22BA5"/>
    <w:rsid w:val="00B230DF"/>
    <w:rsid w:val="00B23172"/>
    <w:rsid w:val="00B234B8"/>
    <w:rsid w:val="00B23A83"/>
    <w:rsid w:val="00B23B24"/>
    <w:rsid w:val="00B23C90"/>
    <w:rsid w:val="00B23D37"/>
    <w:rsid w:val="00B24246"/>
    <w:rsid w:val="00B24633"/>
    <w:rsid w:val="00B2463A"/>
    <w:rsid w:val="00B2476C"/>
    <w:rsid w:val="00B24C3A"/>
    <w:rsid w:val="00B24E29"/>
    <w:rsid w:val="00B25020"/>
    <w:rsid w:val="00B25023"/>
    <w:rsid w:val="00B25091"/>
    <w:rsid w:val="00B2518E"/>
    <w:rsid w:val="00B2543B"/>
    <w:rsid w:val="00B25476"/>
    <w:rsid w:val="00B25560"/>
    <w:rsid w:val="00B255E6"/>
    <w:rsid w:val="00B25D40"/>
    <w:rsid w:val="00B2626B"/>
    <w:rsid w:val="00B26518"/>
    <w:rsid w:val="00B26563"/>
    <w:rsid w:val="00B265DE"/>
    <w:rsid w:val="00B2663B"/>
    <w:rsid w:val="00B26781"/>
    <w:rsid w:val="00B2683F"/>
    <w:rsid w:val="00B269C3"/>
    <w:rsid w:val="00B26A48"/>
    <w:rsid w:val="00B26A98"/>
    <w:rsid w:val="00B26B58"/>
    <w:rsid w:val="00B26DE8"/>
    <w:rsid w:val="00B26FD8"/>
    <w:rsid w:val="00B27030"/>
    <w:rsid w:val="00B274C7"/>
    <w:rsid w:val="00B276BB"/>
    <w:rsid w:val="00B277D6"/>
    <w:rsid w:val="00B278E1"/>
    <w:rsid w:val="00B27DDD"/>
    <w:rsid w:val="00B27E04"/>
    <w:rsid w:val="00B27EC6"/>
    <w:rsid w:val="00B3000E"/>
    <w:rsid w:val="00B3011F"/>
    <w:rsid w:val="00B303F5"/>
    <w:rsid w:val="00B305CB"/>
    <w:rsid w:val="00B30737"/>
    <w:rsid w:val="00B30A6C"/>
    <w:rsid w:val="00B30B12"/>
    <w:rsid w:val="00B30BEC"/>
    <w:rsid w:val="00B30CF6"/>
    <w:rsid w:val="00B30DCA"/>
    <w:rsid w:val="00B31161"/>
    <w:rsid w:val="00B3124A"/>
    <w:rsid w:val="00B3140D"/>
    <w:rsid w:val="00B315B2"/>
    <w:rsid w:val="00B3161E"/>
    <w:rsid w:val="00B31682"/>
    <w:rsid w:val="00B317C5"/>
    <w:rsid w:val="00B31824"/>
    <w:rsid w:val="00B31A09"/>
    <w:rsid w:val="00B31BEE"/>
    <w:rsid w:val="00B31D03"/>
    <w:rsid w:val="00B32288"/>
    <w:rsid w:val="00B32524"/>
    <w:rsid w:val="00B3256A"/>
    <w:rsid w:val="00B325BC"/>
    <w:rsid w:val="00B32688"/>
    <w:rsid w:val="00B326A8"/>
    <w:rsid w:val="00B32B23"/>
    <w:rsid w:val="00B32EFC"/>
    <w:rsid w:val="00B32F31"/>
    <w:rsid w:val="00B332DB"/>
    <w:rsid w:val="00B3330B"/>
    <w:rsid w:val="00B333E5"/>
    <w:rsid w:val="00B338C5"/>
    <w:rsid w:val="00B339A1"/>
    <w:rsid w:val="00B33AC5"/>
    <w:rsid w:val="00B33BA6"/>
    <w:rsid w:val="00B33CC5"/>
    <w:rsid w:val="00B33D5E"/>
    <w:rsid w:val="00B33DA0"/>
    <w:rsid w:val="00B33DF9"/>
    <w:rsid w:val="00B34359"/>
    <w:rsid w:val="00B3457C"/>
    <w:rsid w:val="00B346BF"/>
    <w:rsid w:val="00B3470B"/>
    <w:rsid w:val="00B34778"/>
    <w:rsid w:val="00B34F92"/>
    <w:rsid w:val="00B34FC8"/>
    <w:rsid w:val="00B3505E"/>
    <w:rsid w:val="00B35329"/>
    <w:rsid w:val="00B3587F"/>
    <w:rsid w:val="00B35B0F"/>
    <w:rsid w:val="00B3604E"/>
    <w:rsid w:val="00B361AA"/>
    <w:rsid w:val="00B3628C"/>
    <w:rsid w:val="00B362EE"/>
    <w:rsid w:val="00B36AD0"/>
    <w:rsid w:val="00B36B38"/>
    <w:rsid w:val="00B36C99"/>
    <w:rsid w:val="00B36D77"/>
    <w:rsid w:val="00B36DD7"/>
    <w:rsid w:val="00B36FD9"/>
    <w:rsid w:val="00B373BF"/>
    <w:rsid w:val="00B3749F"/>
    <w:rsid w:val="00B375FC"/>
    <w:rsid w:val="00B37697"/>
    <w:rsid w:val="00B378C9"/>
    <w:rsid w:val="00B37B87"/>
    <w:rsid w:val="00B37C2D"/>
    <w:rsid w:val="00B37CED"/>
    <w:rsid w:val="00B37F03"/>
    <w:rsid w:val="00B4018D"/>
    <w:rsid w:val="00B401B3"/>
    <w:rsid w:val="00B4038D"/>
    <w:rsid w:val="00B404BE"/>
    <w:rsid w:val="00B40555"/>
    <w:rsid w:val="00B40692"/>
    <w:rsid w:val="00B407C2"/>
    <w:rsid w:val="00B40A89"/>
    <w:rsid w:val="00B40FF9"/>
    <w:rsid w:val="00B41222"/>
    <w:rsid w:val="00B41444"/>
    <w:rsid w:val="00B4153C"/>
    <w:rsid w:val="00B415CA"/>
    <w:rsid w:val="00B417D2"/>
    <w:rsid w:val="00B41990"/>
    <w:rsid w:val="00B41AB8"/>
    <w:rsid w:val="00B41B36"/>
    <w:rsid w:val="00B41CB2"/>
    <w:rsid w:val="00B41DAE"/>
    <w:rsid w:val="00B421F6"/>
    <w:rsid w:val="00B4235B"/>
    <w:rsid w:val="00B4245C"/>
    <w:rsid w:val="00B426BE"/>
    <w:rsid w:val="00B426C5"/>
    <w:rsid w:val="00B42793"/>
    <w:rsid w:val="00B42877"/>
    <w:rsid w:val="00B43074"/>
    <w:rsid w:val="00B43334"/>
    <w:rsid w:val="00B435CA"/>
    <w:rsid w:val="00B43873"/>
    <w:rsid w:val="00B43AC1"/>
    <w:rsid w:val="00B43AD1"/>
    <w:rsid w:val="00B43F56"/>
    <w:rsid w:val="00B43FF8"/>
    <w:rsid w:val="00B4424E"/>
    <w:rsid w:val="00B44399"/>
    <w:rsid w:val="00B44707"/>
    <w:rsid w:val="00B447B8"/>
    <w:rsid w:val="00B447B9"/>
    <w:rsid w:val="00B44A37"/>
    <w:rsid w:val="00B44A73"/>
    <w:rsid w:val="00B44E38"/>
    <w:rsid w:val="00B44EB7"/>
    <w:rsid w:val="00B4503A"/>
    <w:rsid w:val="00B45164"/>
    <w:rsid w:val="00B45240"/>
    <w:rsid w:val="00B45355"/>
    <w:rsid w:val="00B456C5"/>
    <w:rsid w:val="00B45A2B"/>
    <w:rsid w:val="00B45D95"/>
    <w:rsid w:val="00B45F46"/>
    <w:rsid w:val="00B45F50"/>
    <w:rsid w:val="00B46094"/>
    <w:rsid w:val="00B46560"/>
    <w:rsid w:val="00B46640"/>
    <w:rsid w:val="00B467A2"/>
    <w:rsid w:val="00B468AE"/>
    <w:rsid w:val="00B46916"/>
    <w:rsid w:val="00B46BAF"/>
    <w:rsid w:val="00B46DFE"/>
    <w:rsid w:val="00B47613"/>
    <w:rsid w:val="00B47715"/>
    <w:rsid w:val="00B478E8"/>
    <w:rsid w:val="00B479D3"/>
    <w:rsid w:val="00B47AC8"/>
    <w:rsid w:val="00B47AD4"/>
    <w:rsid w:val="00B47BA8"/>
    <w:rsid w:val="00B47E4C"/>
    <w:rsid w:val="00B50062"/>
    <w:rsid w:val="00B500C0"/>
    <w:rsid w:val="00B5010E"/>
    <w:rsid w:val="00B50406"/>
    <w:rsid w:val="00B5043E"/>
    <w:rsid w:val="00B50528"/>
    <w:rsid w:val="00B50533"/>
    <w:rsid w:val="00B505D7"/>
    <w:rsid w:val="00B50B2C"/>
    <w:rsid w:val="00B50D62"/>
    <w:rsid w:val="00B50F7D"/>
    <w:rsid w:val="00B5150E"/>
    <w:rsid w:val="00B51643"/>
    <w:rsid w:val="00B51741"/>
    <w:rsid w:val="00B51B57"/>
    <w:rsid w:val="00B51E55"/>
    <w:rsid w:val="00B5211F"/>
    <w:rsid w:val="00B5213A"/>
    <w:rsid w:val="00B52170"/>
    <w:rsid w:val="00B522B1"/>
    <w:rsid w:val="00B522DF"/>
    <w:rsid w:val="00B52424"/>
    <w:rsid w:val="00B525A6"/>
    <w:rsid w:val="00B52718"/>
    <w:rsid w:val="00B53069"/>
    <w:rsid w:val="00B532DE"/>
    <w:rsid w:val="00B532E5"/>
    <w:rsid w:val="00B532ED"/>
    <w:rsid w:val="00B5336F"/>
    <w:rsid w:val="00B5342F"/>
    <w:rsid w:val="00B534EB"/>
    <w:rsid w:val="00B536C0"/>
    <w:rsid w:val="00B53974"/>
    <w:rsid w:val="00B539B6"/>
    <w:rsid w:val="00B53AAA"/>
    <w:rsid w:val="00B53CA8"/>
    <w:rsid w:val="00B53D99"/>
    <w:rsid w:val="00B53E32"/>
    <w:rsid w:val="00B53F67"/>
    <w:rsid w:val="00B54319"/>
    <w:rsid w:val="00B54668"/>
    <w:rsid w:val="00B54BD3"/>
    <w:rsid w:val="00B54C12"/>
    <w:rsid w:val="00B54CB3"/>
    <w:rsid w:val="00B54D86"/>
    <w:rsid w:val="00B54FEC"/>
    <w:rsid w:val="00B5518B"/>
    <w:rsid w:val="00B55201"/>
    <w:rsid w:val="00B55437"/>
    <w:rsid w:val="00B5547C"/>
    <w:rsid w:val="00B55632"/>
    <w:rsid w:val="00B556F8"/>
    <w:rsid w:val="00B55771"/>
    <w:rsid w:val="00B559CA"/>
    <w:rsid w:val="00B55CF0"/>
    <w:rsid w:val="00B55D58"/>
    <w:rsid w:val="00B560CA"/>
    <w:rsid w:val="00B56309"/>
    <w:rsid w:val="00B56449"/>
    <w:rsid w:val="00B565B2"/>
    <w:rsid w:val="00B56675"/>
    <w:rsid w:val="00B568CF"/>
    <w:rsid w:val="00B569A9"/>
    <w:rsid w:val="00B56ACF"/>
    <w:rsid w:val="00B56D99"/>
    <w:rsid w:val="00B56DDA"/>
    <w:rsid w:val="00B56E33"/>
    <w:rsid w:val="00B56F38"/>
    <w:rsid w:val="00B57195"/>
    <w:rsid w:val="00B57301"/>
    <w:rsid w:val="00B5733E"/>
    <w:rsid w:val="00B57640"/>
    <w:rsid w:val="00B57641"/>
    <w:rsid w:val="00B576A3"/>
    <w:rsid w:val="00B57751"/>
    <w:rsid w:val="00B5775B"/>
    <w:rsid w:val="00B577B3"/>
    <w:rsid w:val="00B579CC"/>
    <w:rsid w:val="00B57B5A"/>
    <w:rsid w:val="00B57F55"/>
    <w:rsid w:val="00B600AD"/>
    <w:rsid w:val="00B6010D"/>
    <w:rsid w:val="00B60272"/>
    <w:rsid w:val="00B60347"/>
    <w:rsid w:val="00B60673"/>
    <w:rsid w:val="00B606D2"/>
    <w:rsid w:val="00B60774"/>
    <w:rsid w:val="00B607E4"/>
    <w:rsid w:val="00B608CE"/>
    <w:rsid w:val="00B60ADA"/>
    <w:rsid w:val="00B60AFF"/>
    <w:rsid w:val="00B61479"/>
    <w:rsid w:val="00B617A3"/>
    <w:rsid w:val="00B61AC0"/>
    <w:rsid w:val="00B61CC1"/>
    <w:rsid w:val="00B62182"/>
    <w:rsid w:val="00B6218F"/>
    <w:rsid w:val="00B62421"/>
    <w:rsid w:val="00B62719"/>
    <w:rsid w:val="00B62726"/>
    <w:rsid w:val="00B62808"/>
    <w:rsid w:val="00B6298C"/>
    <w:rsid w:val="00B62AF3"/>
    <w:rsid w:val="00B62C87"/>
    <w:rsid w:val="00B62D55"/>
    <w:rsid w:val="00B63222"/>
    <w:rsid w:val="00B6327D"/>
    <w:rsid w:val="00B63337"/>
    <w:rsid w:val="00B634CE"/>
    <w:rsid w:val="00B63533"/>
    <w:rsid w:val="00B636FC"/>
    <w:rsid w:val="00B63CE0"/>
    <w:rsid w:val="00B64448"/>
    <w:rsid w:val="00B645CE"/>
    <w:rsid w:val="00B645D3"/>
    <w:rsid w:val="00B64725"/>
    <w:rsid w:val="00B64DC9"/>
    <w:rsid w:val="00B64FAB"/>
    <w:rsid w:val="00B6508F"/>
    <w:rsid w:val="00B65110"/>
    <w:rsid w:val="00B65209"/>
    <w:rsid w:val="00B652CB"/>
    <w:rsid w:val="00B654E0"/>
    <w:rsid w:val="00B65562"/>
    <w:rsid w:val="00B660E5"/>
    <w:rsid w:val="00B66283"/>
    <w:rsid w:val="00B668FD"/>
    <w:rsid w:val="00B66996"/>
    <w:rsid w:val="00B669BE"/>
    <w:rsid w:val="00B66A5D"/>
    <w:rsid w:val="00B66B39"/>
    <w:rsid w:val="00B66C9D"/>
    <w:rsid w:val="00B66D8E"/>
    <w:rsid w:val="00B66DAD"/>
    <w:rsid w:val="00B66EDE"/>
    <w:rsid w:val="00B671FB"/>
    <w:rsid w:val="00B672EC"/>
    <w:rsid w:val="00B673A7"/>
    <w:rsid w:val="00B6767E"/>
    <w:rsid w:val="00B67932"/>
    <w:rsid w:val="00B67981"/>
    <w:rsid w:val="00B67C12"/>
    <w:rsid w:val="00B67D24"/>
    <w:rsid w:val="00B67DC2"/>
    <w:rsid w:val="00B7006E"/>
    <w:rsid w:val="00B702BA"/>
    <w:rsid w:val="00B702F8"/>
    <w:rsid w:val="00B70344"/>
    <w:rsid w:val="00B70AD9"/>
    <w:rsid w:val="00B70BEE"/>
    <w:rsid w:val="00B70E4D"/>
    <w:rsid w:val="00B712EB"/>
    <w:rsid w:val="00B71419"/>
    <w:rsid w:val="00B71489"/>
    <w:rsid w:val="00B71553"/>
    <w:rsid w:val="00B71833"/>
    <w:rsid w:val="00B718AB"/>
    <w:rsid w:val="00B718B6"/>
    <w:rsid w:val="00B71A3F"/>
    <w:rsid w:val="00B71C60"/>
    <w:rsid w:val="00B71F41"/>
    <w:rsid w:val="00B7212A"/>
    <w:rsid w:val="00B72336"/>
    <w:rsid w:val="00B7267A"/>
    <w:rsid w:val="00B7274A"/>
    <w:rsid w:val="00B7280F"/>
    <w:rsid w:val="00B72877"/>
    <w:rsid w:val="00B729E1"/>
    <w:rsid w:val="00B72DD7"/>
    <w:rsid w:val="00B73094"/>
    <w:rsid w:val="00B730A7"/>
    <w:rsid w:val="00B7322D"/>
    <w:rsid w:val="00B732FC"/>
    <w:rsid w:val="00B735D0"/>
    <w:rsid w:val="00B735F9"/>
    <w:rsid w:val="00B73B3B"/>
    <w:rsid w:val="00B73B9B"/>
    <w:rsid w:val="00B73CEF"/>
    <w:rsid w:val="00B73E37"/>
    <w:rsid w:val="00B73E50"/>
    <w:rsid w:val="00B73E9B"/>
    <w:rsid w:val="00B740CD"/>
    <w:rsid w:val="00B740FB"/>
    <w:rsid w:val="00B747B5"/>
    <w:rsid w:val="00B74849"/>
    <w:rsid w:val="00B74C14"/>
    <w:rsid w:val="00B74CCE"/>
    <w:rsid w:val="00B74ED0"/>
    <w:rsid w:val="00B74F83"/>
    <w:rsid w:val="00B74FDF"/>
    <w:rsid w:val="00B750C8"/>
    <w:rsid w:val="00B75245"/>
    <w:rsid w:val="00B75633"/>
    <w:rsid w:val="00B75B8E"/>
    <w:rsid w:val="00B75D1F"/>
    <w:rsid w:val="00B75ECC"/>
    <w:rsid w:val="00B75F69"/>
    <w:rsid w:val="00B76151"/>
    <w:rsid w:val="00B76215"/>
    <w:rsid w:val="00B7665B"/>
    <w:rsid w:val="00B76694"/>
    <w:rsid w:val="00B76838"/>
    <w:rsid w:val="00B76A4C"/>
    <w:rsid w:val="00B76E91"/>
    <w:rsid w:val="00B76F58"/>
    <w:rsid w:val="00B77258"/>
    <w:rsid w:val="00B77300"/>
    <w:rsid w:val="00B775C2"/>
    <w:rsid w:val="00B77B1F"/>
    <w:rsid w:val="00B77D1F"/>
    <w:rsid w:val="00B77D35"/>
    <w:rsid w:val="00B801A2"/>
    <w:rsid w:val="00B8027F"/>
    <w:rsid w:val="00B8034E"/>
    <w:rsid w:val="00B803A4"/>
    <w:rsid w:val="00B80417"/>
    <w:rsid w:val="00B80645"/>
    <w:rsid w:val="00B80672"/>
    <w:rsid w:val="00B80957"/>
    <w:rsid w:val="00B80B44"/>
    <w:rsid w:val="00B80D52"/>
    <w:rsid w:val="00B80F72"/>
    <w:rsid w:val="00B8195A"/>
    <w:rsid w:val="00B81B02"/>
    <w:rsid w:val="00B81BF8"/>
    <w:rsid w:val="00B81D0C"/>
    <w:rsid w:val="00B81E78"/>
    <w:rsid w:val="00B81E8C"/>
    <w:rsid w:val="00B81F2A"/>
    <w:rsid w:val="00B821D7"/>
    <w:rsid w:val="00B82325"/>
    <w:rsid w:val="00B8245E"/>
    <w:rsid w:val="00B82613"/>
    <w:rsid w:val="00B8293A"/>
    <w:rsid w:val="00B8298B"/>
    <w:rsid w:val="00B829BB"/>
    <w:rsid w:val="00B82BC6"/>
    <w:rsid w:val="00B82D2D"/>
    <w:rsid w:val="00B82D8C"/>
    <w:rsid w:val="00B830AF"/>
    <w:rsid w:val="00B833BE"/>
    <w:rsid w:val="00B835F7"/>
    <w:rsid w:val="00B8363A"/>
    <w:rsid w:val="00B83AA1"/>
    <w:rsid w:val="00B83AD7"/>
    <w:rsid w:val="00B83AED"/>
    <w:rsid w:val="00B83B10"/>
    <w:rsid w:val="00B83B41"/>
    <w:rsid w:val="00B83C36"/>
    <w:rsid w:val="00B83DB4"/>
    <w:rsid w:val="00B83DEC"/>
    <w:rsid w:val="00B84004"/>
    <w:rsid w:val="00B840EE"/>
    <w:rsid w:val="00B84437"/>
    <w:rsid w:val="00B84465"/>
    <w:rsid w:val="00B84A14"/>
    <w:rsid w:val="00B84A72"/>
    <w:rsid w:val="00B84B49"/>
    <w:rsid w:val="00B850DF"/>
    <w:rsid w:val="00B85248"/>
    <w:rsid w:val="00B853BE"/>
    <w:rsid w:val="00B85418"/>
    <w:rsid w:val="00B854E4"/>
    <w:rsid w:val="00B8583C"/>
    <w:rsid w:val="00B85941"/>
    <w:rsid w:val="00B85AD8"/>
    <w:rsid w:val="00B85B14"/>
    <w:rsid w:val="00B85C63"/>
    <w:rsid w:val="00B85F60"/>
    <w:rsid w:val="00B8618B"/>
    <w:rsid w:val="00B86405"/>
    <w:rsid w:val="00B86638"/>
    <w:rsid w:val="00B868C2"/>
    <w:rsid w:val="00B86BF6"/>
    <w:rsid w:val="00B86C76"/>
    <w:rsid w:val="00B870D1"/>
    <w:rsid w:val="00B8714D"/>
    <w:rsid w:val="00B8718A"/>
    <w:rsid w:val="00B8744A"/>
    <w:rsid w:val="00B87519"/>
    <w:rsid w:val="00B87838"/>
    <w:rsid w:val="00B87BA3"/>
    <w:rsid w:val="00B87C12"/>
    <w:rsid w:val="00B87F35"/>
    <w:rsid w:val="00B87F97"/>
    <w:rsid w:val="00B90C63"/>
    <w:rsid w:val="00B90CD7"/>
    <w:rsid w:val="00B90DCD"/>
    <w:rsid w:val="00B90EE8"/>
    <w:rsid w:val="00B91105"/>
    <w:rsid w:val="00B911F8"/>
    <w:rsid w:val="00B9132D"/>
    <w:rsid w:val="00B91400"/>
    <w:rsid w:val="00B91977"/>
    <w:rsid w:val="00B91B1C"/>
    <w:rsid w:val="00B91C5C"/>
    <w:rsid w:val="00B91E91"/>
    <w:rsid w:val="00B91EFA"/>
    <w:rsid w:val="00B91F60"/>
    <w:rsid w:val="00B920C7"/>
    <w:rsid w:val="00B920E5"/>
    <w:rsid w:val="00B924F6"/>
    <w:rsid w:val="00B92668"/>
    <w:rsid w:val="00B92694"/>
    <w:rsid w:val="00B92811"/>
    <w:rsid w:val="00B92936"/>
    <w:rsid w:val="00B92B79"/>
    <w:rsid w:val="00B92D11"/>
    <w:rsid w:val="00B92D60"/>
    <w:rsid w:val="00B92FFB"/>
    <w:rsid w:val="00B93008"/>
    <w:rsid w:val="00B9308D"/>
    <w:rsid w:val="00B93A4D"/>
    <w:rsid w:val="00B93AF4"/>
    <w:rsid w:val="00B93B07"/>
    <w:rsid w:val="00B93B66"/>
    <w:rsid w:val="00B93CA5"/>
    <w:rsid w:val="00B93F6E"/>
    <w:rsid w:val="00B940A5"/>
    <w:rsid w:val="00B941F0"/>
    <w:rsid w:val="00B94259"/>
    <w:rsid w:val="00B942CF"/>
    <w:rsid w:val="00B943D8"/>
    <w:rsid w:val="00B944E1"/>
    <w:rsid w:val="00B945FA"/>
    <w:rsid w:val="00B9471D"/>
    <w:rsid w:val="00B948BA"/>
    <w:rsid w:val="00B94955"/>
    <w:rsid w:val="00B949AA"/>
    <w:rsid w:val="00B94A00"/>
    <w:rsid w:val="00B94AF7"/>
    <w:rsid w:val="00B94B03"/>
    <w:rsid w:val="00B94C33"/>
    <w:rsid w:val="00B94E0E"/>
    <w:rsid w:val="00B94E3A"/>
    <w:rsid w:val="00B94F04"/>
    <w:rsid w:val="00B9542F"/>
    <w:rsid w:val="00B95487"/>
    <w:rsid w:val="00B95705"/>
    <w:rsid w:val="00B957B3"/>
    <w:rsid w:val="00B95959"/>
    <w:rsid w:val="00B9595B"/>
    <w:rsid w:val="00B95D05"/>
    <w:rsid w:val="00B95D48"/>
    <w:rsid w:val="00B95DA1"/>
    <w:rsid w:val="00B95E6A"/>
    <w:rsid w:val="00B95EF4"/>
    <w:rsid w:val="00B96128"/>
    <w:rsid w:val="00B964B7"/>
    <w:rsid w:val="00B96575"/>
    <w:rsid w:val="00B9665D"/>
    <w:rsid w:val="00B96781"/>
    <w:rsid w:val="00B96971"/>
    <w:rsid w:val="00B96AF9"/>
    <w:rsid w:val="00B96B79"/>
    <w:rsid w:val="00B96D0E"/>
    <w:rsid w:val="00B9709E"/>
    <w:rsid w:val="00B971DA"/>
    <w:rsid w:val="00B9722E"/>
    <w:rsid w:val="00B975EB"/>
    <w:rsid w:val="00B97737"/>
    <w:rsid w:val="00B97782"/>
    <w:rsid w:val="00B978F6"/>
    <w:rsid w:val="00B97D28"/>
    <w:rsid w:val="00B97DAA"/>
    <w:rsid w:val="00B97DC9"/>
    <w:rsid w:val="00B97E9E"/>
    <w:rsid w:val="00B97F68"/>
    <w:rsid w:val="00BA0081"/>
    <w:rsid w:val="00BA03A6"/>
    <w:rsid w:val="00BA0555"/>
    <w:rsid w:val="00BA0682"/>
    <w:rsid w:val="00BA06A9"/>
    <w:rsid w:val="00BA093C"/>
    <w:rsid w:val="00BA0943"/>
    <w:rsid w:val="00BA0C25"/>
    <w:rsid w:val="00BA0E51"/>
    <w:rsid w:val="00BA0EB3"/>
    <w:rsid w:val="00BA11E3"/>
    <w:rsid w:val="00BA121E"/>
    <w:rsid w:val="00BA1416"/>
    <w:rsid w:val="00BA16DD"/>
    <w:rsid w:val="00BA185F"/>
    <w:rsid w:val="00BA1890"/>
    <w:rsid w:val="00BA1A98"/>
    <w:rsid w:val="00BA1D2B"/>
    <w:rsid w:val="00BA1F21"/>
    <w:rsid w:val="00BA20E7"/>
    <w:rsid w:val="00BA2175"/>
    <w:rsid w:val="00BA21CE"/>
    <w:rsid w:val="00BA241C"/>
    <w:rsid w:val="00BA241D"/>
    <w:rsid w:val="00BA272B"/>
    <w:rsid w:val="00BA2778"/>
    <w:rsid w:val="00BA27C7"/>
    <w:rsid w:val="00BA299A"/>
    <w:rsid w:val="00BA2B35"/>
    <w:rsid w:val="00BA31E1"/>
    <w:rsid w:val="00BA323E"/>
    <w:rsid w:val="00BA3A36"/>
    <w:rsid w:val="00BA3B40"/>
    <w:rsid w:val="00BA3C4D"/>
    <w:rsid w:val="00BA3F99"/>
    <w:rsid w:val="00BA4B13"/>
    <w:rsid w:val="00BA4B98"/>
    <w:rsid w:val="00BA4DC5"/>
    <w:rsid w:val="00BA4F15"/>
    <w:rsid w:val="00BA5525"/>
    <w:rsid w:val="00BA5630"/>
    <w:rsid w:val="00BA589D"/>
    <w:rsid w:val="00BA596F"/>
    <w:rsid w:val="00BA5E88"/>
    <w:rsid w:val="00BA5EBC"/>
    <w:rsid w:val="00BA5FA7"/>
    <w:rsid w:val="00BA649E"/>
    <w:rsid w:val="00BA64CF"/>
    <w:rsid w:val="00BA6736"/>
    <w:rsid w:val="00BA68FC"/>
    <w:rsid w:val="00BA698D"/>
    <w:rsid w:val="00BA6F5E"/>
    <w:rsid w:val="00BA7448"/>
    <w:rsid w:val="00BA76B0"/>
    <w:rsid w:val="00BA7864"/>
    <w:rsid w:val="00BA7877"/>
    <w:rsid w:val="00BA7AB2"/>
    <w:rsid w:val="00BA7C92"/>
    <w:rsid w:val="00BA7D5C"/>
    <w:rsid w:val="00BA7DC3"/>
    <w:rsid w:val="00BA7DED"/>
    <w:rsid w:val="00BB0002"/>
    <w:rsid w:val="00BB027E"/>
    <w:rsid w:val="00BB0501"/>
    <w:rsid w:val="00BB0561"/>
    <w:rsid w:val="00BB057B"/>
    <w:rsid w:val="00BB0CF2"/>
    <w:rsid w:val="00BB0D59"/>
    <w:rsid w:val="00BB0E0B"/>
    <w:rsid w:val="00BB0E3F"/>
    <w:rsid w:val="00BB1317"/>
    <w:rsid w:val="00BB16E5"/>
    <w:rsid w:val="00BB176B"/>
    <w:rsid w:val="00BB1EA5"/>
    <w:rsid w:val="00BB1FA5"/>
    <w:rsid w:val="00BB1FE8"/>
    <w:rsid w:val="00BB218A"/>
    <w:rsid w:val="00BB23EA"/>
    <w:rsid w:val="00BB2C39"/>
    <w:rsid w:val="00BB2D58"/>
    <w:rsid w:val="00BB2FD0"/>
    <w:rsid w:val="00BB2FFE"/>
    <w:rsid w:val="00BB33C3"/>
    <w:rsid w:val="00BB3409"/>
    <w:rsid w:val="00BB362E"/>
    <w:rsid w:val="00BB37D4"/>
    <w:rsid w:val="00BB38E7"/>
    <w:rsid w:val="00BB3D4F"/>
    <w:rsid w:val="00BB3E2B"/>
    <w:rsid w:val="00BB3FB1"/>
    <w:rsid w:val="00BB425F"/>
    <w:rsid w:val="00BB457D"/>
    <w:rsid w:val="00BB45A2"/>
    <w:rsid w:val="00BB482E"/>
    <w:rsid w:val="00BB4C88"/>
    <w:rsid w:val="00BB5298"/>
    <w:rsid w:val="00BB530D"/>
    <w:rsid w:val="00BB540F"/>
    <w:rsid w:val="00BB5439"/>
    <w:rsid w:val="00BB5773"/>
    <w:rsid w:val="00BB5883"/>
    <w:rsid w:val="00BB5AAE"/>
    <w:rsid w:val="00BB5AF9"/>
    <w:rsid w:val="00BB5BC6"/>
    <w:rsid w:val="00BB60CB"/>
    <w:rsid w:val="00BB6149"/>
    <w:rsid w:val="00BB624E"/>
    <w:rsid w:val="00BB65F7"/>
    <w:rsid w:val="00BB6651"/>
    <w:rsid w:val="00BB6690"/>
    <w:rsid w:val="00BB6793"/>
    <w:rsid w:val="00BB6821"/>
    <w:rsid w:val="00BB690F"/>
    <w:rsid w:val="00BB69BC"/>
    <w:rsid w:val="00BB6ACC"/>
    <w:rsid w:val="00BB6D61"/>
    <w:rsid w:val="00BB6DA9"/>
    <w:rsid w:val="00BB6E3C"/>
    <w:rsid w:val="00BB6E7B"/>
    <w:rsid w:val="00BB6FFD"/>
    <w:rsid w:val="00BB7053"/>
    <w:rsid w:val="00BB70F0"/>
    <w:rsid w:val="00BB72ED"/>
    <w:rsid w:val="00BB74C0"/>
    <w:rsid w:val="00BB7500"/>
    <w:rsid w:val="00BB76D8"/>
    <w:rsid w:val="00BB76F1"/>
    <w:rsid w:val="00BB76F7"/>
    <w:rsid w:val="00BB7A5A"/>
    <w:rsid w:val="00BB7BBD"/>
    <w:rsid w:val="00BB7D17"/>
    <w:rsid w:val="00BB7EA8"/>
    <w:rsid w:val="00BC0182"/>
    <w:rsid w:val="00BC0508"/>
    <w:rsid w:val="00BC052F"/>
    <w:rsid w:val="00BC0A46"/>
    <w:rsid w:val="00BC0BF6"/>
    <w:rsid w:val="00BC0D1F"/>
    <w:rsid w:val="00BC0D79"/>
    <w:rsid w:val="00BC0DF0"/>
    <w:rsid w:val="00BC0EDC"/>
    <w:rsid w:val="00BC14F9"/>
    <w:rsid w:val="00BC14FD"/>
    <w:rsid w:val="00BC1592"/>
    <w:rsid w:val="00BC15DC"/>
    <w:rsid w:val="00BC1615"/>
    <w:rsid w:val="00BC1812"/>
    <w:rsid w:val="00BC1976"/>
    <w:rsid w:val="00BC1A1C"/>
    <w:rsid w:val="00BC1B96"/>
    <w:rsid w:val="00BC2050"/>
    <w:rsid w:val="00BC26B6"/>
    <w:rsid w:val="00BC287C"/>
    <w:rsid w:val="00BC2A6B"/>
    <w:rsid w:val="00BC2AB7"/>
    <w:rsid w:val="00BC2B98"/>
    <w:rsid w:val="00BC2D61"/>
    <w:rsid w:val="00BC2E00"/>
    <w:rsid w:val="00BC31FD"/>
    <w:rsid w:val="00BC32A0"/>
    <w:rsid w:val="00BC34B2"/>
    <w:rsid w:val="00BC3572"/>
    <w:rsid w:val="00BC358C"/>
    <w:rsid w:val="00BC3683"/>
    <w:rsid w:val="00BC3731"/>
    <w:rsid w:val="00BC375D"/>
    <w:rsid w:val="00BC3858"/>
    <w:rsid w:val="00BC393D"/>
    <w:rsid w:val="00BC3D00"/>
    <w:rsid w:val="00BC3D14"/>
    <w:rsid w:val="00BC3E54"/>
    <w:rsid w:val="00BC3EA3"/>
    <w:rsid w:val="00BC3F8C"/>
    <w:rsid w:val="00BC414B"/>
    <w:rsid w:val="00BC45A6"/>
    <w:rsid w:val="00BC46EF"/>
    <w:rsid w:val="00BC4A35"/>
    <w:rsid w:val="00BC4BF3"/>
    <w:rsid w:val="00BC5122"/>
    <w:rsid w:val="00BC5144"/>
    <w:rsid w:val="00BC52FB"/>
    <w:rsid w:val="00BC5307"/>
    <w:rsid w:val="00BC53B7"/>
    <w:rsid w:val="00BC5599"/>
    <w:rsid w:val="00BC5608"/>
    <w:rsid w:val="00BC5684"/>
    <w:rsid w:val="00BC5903"/>
    <w:rsid w:val="00BC59FA"/>
    <w:rsid w:val="00BC5B1D"/>
    <w:rsid w:val="00BC5D13"/>
    <w:rsid w:val="00BC5DD2"/>
    <w:rsid w:val="00BC5F64"/>
    <w:rsid w:val="00BC5FCF"/>
    <w:rsid w:val="00BC601D"/>
    <w:rsid w:val="00BC62D6"/>
    <w:rsid w:val="00BC6827"/>
    <w:rsid w:val="00BC6A39"/>
    <w:rsid w:val="00BC6B3D"/>
    <w:rsid w:val="00BC6B80"/>
    <w:rsid w:val="00BC6C52"/>
    <w:rsid w:val="00BC6CCA"/>
    <w:rsid w:val="00BC6CCF"/>
    <w:rsid w:val="00BC6FEE"/>
    <w:rsid w:val="00BC702C"/>
    <w:rsid w:val="00BC7444"/>
    <w:rsid w:val="00BC74DA"/>
    <w:rsid w:val="00BC758B"/>
    <w:rsid w:val="00BC76E8"/>
    <w:rsid w:val="00BC7701"/>
    <w:rsid w:val="00BC7AB7"/>
    <w:rsid w:val="00BC7B85"/>
    <w:rsid w:val="00BC7B9D"/>
    <w:rsid w:val="00BD0080"/>
    <w:rsid w:val="00BD0145"/>
    <w:rsid w:val="00BD0253"/>
    <w:rsid w:val="00BD02BB"/>
    <w:rsid w:val="00BD0858"/>
    <w:rsid w:val="00BD088E"/>
    <w:rsid w:val="00BD09AE"/>
    <w:rsid w:val="00BD0B63"/>
    <w:rsid w:val="00BD1050"/>
    <w:rsid w:val="00BD10D7"/>
    <w:rsid w:val="00BD11A8"/>
    <w:rsid w:val="00BD125C"/>
    <w:rsid w:val="00BD1281"/>
    <w:rsid w:val="00BD12F9"/>
    <w:rsid w:val="00BD13D5"/>
    <w:rsid w:val="00BD151B"/>
    <w:rsid w:val="00BD17F2"/>
    <w:rsid w:val="00BD1857"/>
    <w:rsid w:val="00BD19E4"/>
    <w:rsid w:val="00BD1B25"/>
    <w:rsid w:val="00BD1B58"/>
    <w:rsid w:val="00BD1B5B"/>
    <w:rsid w:val="00BD1EF4"/>
    <w:rsid w:val="00BD1F06"/>
    <w:rsid w:val="00BD269E"/>
    <w:rsid w:val="00BD271A"/>
    <w:rsid w:val="00BD28C7"/>
    <w:rsid w:val="00BD29A0"/>
    <w:rsid w:val="00BD29D5"/>
    <w:rsid w:val="00BD2AB1"/>
    <w:rsid w:val="00BD2B7A"/>
    <w:rsid w:val="00BD2C07"/>
    <w:rsid w:val="00BD2C83"/>
    <w:rsid w:val="00BD2F52"/>
    <w:rsid w:val="00BD3028"/>
    <w:rsid w:val="00BD3059"/>
    <w:rsid w:val="00BD3317"/>
    <w:rsid w:val="00BD333C"/>
    <w:rsid w:val="00BD337C"/>
    <w:rsid w:val="00BD35D2"/>
    <w:rsid w:val="00BD36F4"/>
    <w:rsid w:val="00BD3814"/>
    <w:rsid w:val="00BD38D3"/>
    <w:rsid w:val="00BD3AE1"/>
    <w:rsid w:val="00BD3B3D"/>
    <w:rsid w:val="00BD3D23"/>
    <w:rsid w:val="00BD3E28"/>
    <w:rsid w:val="00BD3E45"/>
    <w:rsid w:val="00BD3EC0"/>
    <w:rsid w:val="00BD3FF8"/>
    <w:rsid w:val="00BD41F5"/>
    <w:rsid w:val="00BD423F"/>
    <w:rsid w:val="00BD42F3"/>
    <w:rsid w:val="00BD4338"/>
    <w:rsid w:val="00BD444C"/>
    <w:rsid w:val="00BD4497"/>
    <w:rsid w:val="00BD4617"/>
    <w:rsid w:val="00BD4683"/>
    <w:rsid w:val="00BD47E9"/>
    <w:rsid w:val="00BD483C"/>
    <w:rsid w:val="00BD49B7"/>
    <w:rsid w:val="00BD49BF"/>
    <w:rsid w:val="00BD49E2"/>
    <w:rsid w:val="00BD4A29"/>
    <w:rsid w:val="00BD4C57"/>
    <w:rsid w:val="00BD4DE4"/>
    <w:rsid w:val="00BD4FAC"/>
    <w:rsid w:val="00BD50D5"/>
    <w:rsid w:val="00BD5186"/>
    <w:rsid w:val="00BD51BB"/>
    <w:rsid w:val="00BD51DE"/>
    <w:rsid w:val="00BD528E"/>
    <w:rsid w:val="00BD5980"/>
    <w:rsid w:val="00BD5CF4"/>
    <w:rsid w:val="00BD5DF9"/>
    <w:rsid w:val="00BD5F5B"/>
    <w:rsid w:val="00BD5F94"/>
    <w:rsid w:val="00BD608D"/>
    <w:rsid w:val="00BD63A8"/>
    <w:rsid w:val="00BD67C9"/>
    <w:rsid w:val="00BD6847"/>
    <w:rsid w:val="00BD7106"/>
    <w:rsid w:val="00BD71B5"/>
    <w:rsid w:val="00BD73B1"/>
    <w:rsid w:val="00BD74F3"/>
    <w:rsid w:val="00BD756F"/>
    <w:rsid w:val="00BD770D"/>
    <w:rsid w:val="00BD78E0"/>
    <w:rsid w:val="00BD7B02"/>
    <w:rsid w:val="00BD7DD0"/>
    <w:rsid w:val="00BD7EBD"/>
    <w:rsid w:val="00BE0077"/>
    <w:rsid w:val="00BE0179"/>
    <w:rsid w:val="00BE02B4"/>
    <w:rsid w:val="00BE02F1"/>
    <w:rsid w:val="00BE0375"/>
    <w:rsid w:val="00BE04FE"/>
    <w:rsid w:val="00BE05B6"/>
    <w:rsid w:val="00BE05B9"/>
    <w:rsid w:val="00BE05EE"/>
    <w:rsid w:val="00BE06CB"/>
    <w:rsid w:val="00BE06F3"/>
    <w:rsid w:val="00BE1000"/>
    <w:rsid w:val="00BE1106"/>
    <w:rsid w:val="00BE12DF"/>
    <w:rsid w:val="00BE13E5"/>
    <w:rsid w:val="00BE1A91"/>
    <w:rsid w:val="00BE1EF3"/>
    <w:rsid w:val="00BE1F1E"/>
    <w:rsid w:val="00BE209F"/>
    <w:rsid w:val="00BE2220"/>
    <w:rsid w:val="00BE2497"/>
    <w:rsid w:val="00BE26BE"/>
    <w:rsid w:val="00BE28DE"/>
    <w:rsid w:val="00BE2C45"/>
    <w:rsid w:val="00BE2CB3"/>
    <w:rsid w:val="00BE2D9D"/>
    <w:rsid w:val="00BE3142"/>
    <w:rsid w:val="00BE3594"/>
    <w:rsid w:val="00BE35F6"/>
    <w:rsid w:val="00BE372B"/>
    <w:rsid w:val="00BE3F0F"/>
    <w:rsid w:val="00BE3F4B"/>
    <w:rsid w:val="00BE3FA5"/>
    <w:rsid w:val="00BE3FC7"/>
    <w:rsid w:val="00BE4116"/>
    <w:rsid w:val="00BE46EF"/>
    <w:rsid w:val="00BE47EE"/>
    <w:rsid w:val="00BE502F"/>
    <w:rsid w:val="00BE506E"/>
    <w:rsid w:val="00BE516C"/>
    <w:rsid w:val="00BE52CC"/>
    <w:rsid w:val="00BE5567"/>
    <w:rsid w:val="00BE5584"/>
    <w:rsid w:val="00BE55EF"/>
    <w:rsid w:val="00BE5622"/>
    <w:rsid w:val="00BE56CE"/>
    <w:rsid w:val="00BE5836"/>
    <w:rsid w:val="00BE58E6"/>
    <w:rsid w:val="00BE5907"/>
    <w:rsid w:val="00BE592E"/>
    <w:rsid w:val="00BE5DEC"/>
    <w:rsid w:val="00BE5F83"/>
    <w:rsid w:val="00BE60CF"/>
    <w:rsid w:val="00BE6227"/>
    <w:rsid w:val="00BE62AC"/>
    <w:rsid w:val="00BE6552"/>
    <w:rsid w:val="00BE68AB"/>
    <w:rsid w:val="00BE6A55"/>
    <w:rsid w:val="00BE6C61"/>
    <w:rsid w:val="00BE6D53"/>
    <w:rsid w:val="00BE6E65"/>
    <w:rsid w:val="00BE7084"/>
    <w:rsid w:val="00BE70BD"/>
    <w:rsid w:val="00BE72CE"/>
    <w:rsid w:val="00BE7422"/>
    <w:rsid w:val="00BE7495"/>
    <w:rsid w:val="00BE758C"/>
    <w:rsid w:val="00BE77E5"/>
    <w:rsid w:val="00BE794F"/>
    <w:rsid w:val="00BE79B1"/>
    <w:rsid w:val="00BE7B54"/>
    <w:rsid w:val="00BE7CB0"/>
    <w:rsid w:val="00BE7CCF"/>
    <w:rsid w:val="00BF06FD"/>
    <w:rsid w:val="00BF0C64"/>
    <w:rsid w:val="00BF0DAD"/>
    <w:rsid w:val="00BF0E32"/>
    <w:rsid w:val="00BF0ECE"/>
    <w:rsid w:val="00BF0FB0"/>
    <w:rsid w:val="00BF10BC"/>
    <w:rsid w:val="00BF10E8"/>
    <w:rsid w:val="00BF1684"/>
    <w:rsid w:val="00BF1770"/>
    <w:rsid w:val="00BF1907"/>
    <w:rsid w:val="00BF1C48"/>
    <w:rsid w:val="00BF2014"/>
    <w:rsid w:val="00BF206C"/>
    <w:rsid w:val="00BF250C"/>
    <w:rsid w:val="00BF25D0"/>
    <w:rsid w:val="00BF26F6"/>
    <w:rsid w:val="00BF2761"/>
    <w:rsid w:val="00BF2888"/>
    <w:rsid w:val="00BF2897"/>
    <w:rsid w:val="00BF29F8"/>
    <w:rsid w:val="00BF2D0B"/>
    <w:rsid w:val="00BF2E61"/>
    <w:rsid w:val="00BF30A3"/>
    <w:rsid w:val="00BF35D0"/>
    <w:rsid w:val="00BF35E3"/>
    <w:rsid w:val="00BF3657"/>
    <w:rsid w:val="00BF3856"/>
    <w:rsid w:val="00BF39C3"/>
    <w:rsid w:val="00BF3B7D"/>
    <w:rsid w:val="00BF3BA0"/>
    <w:rsid w:val="00BF3BAA"/>
    <w:rsid w:val="00BF3BFB"/>
    <w:rsid w:val="00BF3CFB"/>
    <w:rsid w:val="00BF3F6A"/>
    <w:rsid w:val="00BF3FA3"/>
    <w:rsid w:val="00BF3FD4"/>
    <w:rsid w:val="00BF3FFF"/>
    <w:rsid w:val="00BF406B"/>
    <w:rsid w:val="00BF44EB"/>
    <w:rsid w:val="00BF457A"/>
    <w:rsid w:val="00BF47EA"/>
    <w:rsid w:val="00BF490E"/>
    <w:rsid w:val="00BF4974"/>
    <w:rsid w:val="00BF4AF5"/>
    <w:rsid w:val="00BF4D43"/>
    <w:rsid w:val="00BF4FBB"/>
    <w:rsid w:val="00BF50E3"/>
    <w:rsid w:val="00BF5854"/>
    <w:rsid w:val="00BF5932"/>
    <w:rsid w:val="00BF5CDF"/>
    <w:rsid w:val="00BF5E3E"/>
    <w:rsid w:val="00BF5E7D"/>
    <w:rsid w:val="00BF5ED1"/>
    <w:rsid w:val="00BF616D"/>
    <w:rsid w:val="00BF636C"/>
    <w:rsid w:val="00BF644A"/>
    <w:rsid w:val="00BF6478"/>
    <w:rsid w:val="00BF69B8"/>
    <w:rsid w:val="00BF69FE"/>
    <w:rsid w:val="00BF6A48"/>
    <w:rsid w:val="00BF6E46"/>
    <w:rsid w:val="00BF7040"/>
    <w:rsid w:val="00BF706E"/>
    <w:rsid w:val="00BF75F5"/>
    <w:rsid w:val="00BF7791"/>
    <w:rsid w:val="00BF793A"/>
    <w:rsid w:val="00BF7AEC"/>
    <w:rsid w:val="00BF7C32"/>
    <w:rsid w:val="00BF7CDD"/>
    <w:rsid w:val="00C000BB"/>
    <w:rsid w:val="00C00145"/>
    <w:rsid w:val="00C0044D"/>
    <w:rsid w:val="00C00638"/>
    <w:rsid w:val="00C00695"/>
    <w:rsid w:val="00C007A3"/>
    <w:rsid w:val="00C00813"/>
    <w:rsid w:val="00C009AE"/>
    <w:rsid w:val="00C00E99"/>
    <w:rsid w:val="00C010F4"/>
    <w:rsid w:val="00C011D0"/>
    <w:rsid w:val="00C0132A"/>
    <w:rsid w:val="00C014C1"/>
    <w:rsid w:val="00C0150D"/>
    <w:rsid w:val="00C0196A"/>
    <w:rsid w:val="00C01A72"/>
    <w:rsid w:val="00C01B8B"/>
    <w:rsid w:val="00C01BB4"/>
    <w:rsid w:val="00C01ECA"/>
    <w:rsid w:val="00C0201D"/>
    <w:rsid w:val="00C020A6"/>
    <w:rsid w:val="00C02212"/>
    <w:rsid w:val="00C024FC"/>
    <w:rsid w:val="00C025FA"/>
    <w:rsid w:val="00C0278F"/>
    <w:rsid w:val="00C02A61"/>
    <w:rsid w:val="00C02B9B"/>
    <w:rsid w:val="00C02C0B"/>
    <w:rsid w:val="00C02E91"/>
    <w:rsid w:val="00C02F5C"/>
    <w:rsid w:val="00C03137"/>
    <w:rsid w:val="00C033A8"/>
    <w:rsid w:val="00C03649"/>
    <w:rsid w:val="00C03CF1"/>
    <w:rsid w:val="00C04090"/>
    <w:rsid w:val="00C041D3"/>
    <w:rsid w:val="00C04254"/>
    <w:rsid w:val="00C04274"/>
    <w:rsid w:val="00C04312"/>
    <w:rsid w:val="00C04509"/>
    <w:rsid w:val="00C04569"/>
    <w:rsid w:val="00C04D33"/>
    <w:rsid w:val="00C04D77"/>
    <w:rsid w:val="00C04FBA"/>
    <w:rsid w:val="00C0512F"/>
    <w:rsid w:val="00C05268"/>
    <w:rsid w:val="00C054FB"/>
    <w:rsid w:val="00C058BB"/>
    <w:rsid w:val="00C05A60"/>
    <w:rsid w:val="00C05BC2"/>
    <w:rsid w:val="00C05F49"/>
    <w:rsid w:val="00C06082"/>
    <w:rsid w:val="00C06121"/>
    <w:rsid w:val="00C06124"/>
    <w:rsid w:val="00C0615C"/>
    <w:rsid w:val="00C065CA"/>
    <w:rsid w:val="00C0672B"/>
    <w:rsid w:val="00C0675F"/>
    <w:rsid w:val="00C06937"/>
    <w:rsid w:val="00C06B81"/>
    <w:rsid w:val="00C06BCE"/>
    <w:rsid w:val="00C06FF5"/>
    <w:rsid w:val="00C0702E"/>
    <w:rsid w:val="00C07035"/>
    <w:rsid w:val="00C0711A"/>
    <w:rsid w:val="00C071A7"/>
    <w:rsid w:val="00C0722B"/>
    <w:rsid w:val="00C07594"/>
    <w:rsid w:val="00C07667"/>
    <w:rsid w:val="00C07859"/>
    <w:rsid w:val="00C07A41"/>
    <w:rsid w:val="00C07E8B"/>
    <w:rsid w:val="00C07F22"/>
    <w:rsid w:val="00C10044"/>
    <w:rsid w:val="00C1019D"/>
    <w:rsid w:val="00C10971"/>
    <w:rsid w:val="00C10B8D"/>
    <w:rsid w:val="00C10C20"/>
    <w:rsid w:val="00C10E61"/>
    <w:rsid w:val="00C1159F"/>
    <w:rsid w:val="00C115F1"/>
    <w:rsid w:val="00C11881"/>
    <w:rsid w:val="00C11939"/>
    <w:rsid w:val="00C11B78"/>
    <w:rsid w:val="00C11BCE"/>
    <w:rsid w:val="00C11BD9"/>
    <w:rsid w:val="00C11F5C"/>
    <w:rsid w:val="00C122C4"/>
    <w:rsid w:val="00C12332"/>
    <w:rsid w:val="00C123C3"/>
    <w:rsid w:val="00C1241F"/>
    <w:rsid w:val="00C12600"/>
    <w:rsid w:val="00C1274B"/>
    <w:rsid w:val="00C1289E"/>
    <w:rsid w:val="00C12ACB"/>
    <w:rsid w:val="00C12DF7"/>
    <w:rsid w:val="00C13014"/>
    <w:rsid w:val="00C13401"/>
    <w:rsid w:val="00C13503"/>
    <w:rsid w:val="00C135E3"/>
    <w:rsid w:val="00C135EF"/>
    <w:rsid w:val="00C1382B"/>
    <w:rsid w:val="00C1384E"/>
    <w:rsid w:val="00C13D66"/>
    <w:rsid w:val="00C13D81"/>
    <w:rsid w:val="00C13EEF"/>
    <w:rsid w:val="00C1402A"/>
    <w:rsid w:val="00C140BC"/>
    <w:rsid w:val="00C14229"/>
    <w:rsid w:val="00C14232"/>
    <w:rsid w:val="00C14541"/>
    <w:rsid w:val="00C14773"/>
    <w:rsid w:val="00C1478B"/>
    <w:rsid w:val="00C148AF"/>
    <w:rsid w:val="00C1492A"/>
    <w:rsid w:val="00C149A2"/>
    <w:rsid w:val="00C14C50"/>
    <w:rsid w:val="00C14C72"/>
    <w:rsid w:val="00C14D9F"/>
    <w:rsid w:val="00C14FBD"/>
    <w:rsid w:val="00C150C6"/>
    <w:rsid w:val="00C152D4"/>
    <w:rsid w:val="00C15523"/>
    <w:rsid w:val="00C15767"/>
    <w:rsid w:val="00C1581A"/>
    <w:rsid w:val="00C15C21"/>
    <w:rsid w:val="00C15DDA"/>
    <w:rsid w:val="00C15E86"/>
    <w:rsid w:val="00C15ED3"/>
    <w:rsid w:val="00C15EDB"/>
    <w:rsid w:val="00C1618B"/>
    <w:rsid w:val="00C1624D"/>
    <w:rsid w:val="00C165E3"/>
    <w:rsid w:val="00C1671E"/>
    <w:rsid w:val="00C1675B"/>
    <w:rsid w:val="00C169FF"/>
    <w:rsid w:val="00C16AF4"/>
    <w:rsid w:val="00C16C4F"/>
    <w:rsid w:val="00C16CA0"/>
    <w:rsid w:val="00C16CBD"/>
    <w:rsid w:val="00C16E5E"/>
    <w:rsid w:val="00C1713E"/>
    <w:rsid w:val="00C17430"/>
    <w:rsid w:val="00C1755F"/>
    <w:rsid w:val="00C17824"/>
    <w:rsid w:val="00C1784E"/>
    <w:rsid w:val="00C17B7F"/>
    <w:rsid w:val="00C17ED4"/>
    <w:rsid w:val="00C2050E"/>
    <w:rsid w:val="00C20531"/>
    <w:rsid w:val="00C205F3"/>
    <w:rsid w:val="00C2064E"/>
    <w:rsid w:val="00C20AC9"/>
    <w:rsid w:val="00C20D94"/>
    <w:rsid w:val="00C2124E"/>
    <w:rsid w:val="00C213F3"/>
    <w:rsid w:val="00C2143A"/>
    <w:rsid w:val="00C21735"/>
    <w:rsid w:val="00C21743"/>
    <w:rsid w:val="00C21806"/>
    <w:rsid w:val="00C21A65"/>
    <w:rsid w:val="00C21DD0"/>
    <w:rsid w:val="00C21E37"/>
    <w:rsid w:val="00C21F6F"/>
    <w:rsid w:val="00C221B5"/>
    <w:rsid w:val="00C2231F"/>
    <w:rsid w:val="00C223EF"/>
    <w:rsid w:val="00C224BE"/>
    <w:rsid w:val="00C2253B"/>
    <w:rsid w:val="00C2255D"/>
    <w:rsid w:val="00C225DD"/>
    <w:rsid w:val="00C2273B"/>
    <w:rsid w:val="00C22B9D"/>
    <w:rsid w:val="00C22C2A"/>
    <w:rsid w:val="00C22C37"/>
    <w:rsid w:val="00C22EA0"/>
    <w:rsid w:val="00C230C4"/>
    <w:rsid w:val="00C230DC"/>
    <w:rsid w:val="00C234A2"/>
    <w:rsid w:val="00C23668"/>
    <w:rsid w:val="00C2395C"/>
    <w:rsid w:val="00C23A57"/>
    <w:rsid w:val="00C23C34"/>
    <w:rsid w:val="00C23C72"/>
    <w:rsid w:val="00C23CDD"/>
    <w:rsid w:val="00C23F15"/>
    <w:rsid w:val="00C23F79"/>
    <w:rsid w:val="00C24144"/>
    <w:rsid w:val="00C2443E"/>
    <w:rsid w:val="00C24484"/>
    <w:rsid w:val="00C244ED"/>
    <w:rsid w:val="00C24749"/>
    <w:rsid w:val="00C249C7"/>
    <w:rsid w:val="00C24AF1"/>
    <w:rsid w:val="00C24C4B"/>
    <w:rsid w:val="00C24FCC"/>
    <w:rsid w:val="00C250A7"/>
    <w:rsid w:val="00C2514D"/>
    <w:rsid w:val="00C25210"/>
    <w:rsid w:val="00C25281"/>
    <w:rsid w:val="00C2543E"/>
    <w:rsid w:val="00C25681"/>
    <w:rsid w:val="00C25974"/>
    <w:rsid w:val="00C25E20"/>
    <w:rsid w:val="00C26007"/>
    <w:rsid w:val="00C26550"/>
    <w:rsid w:val="00C26749"/>
    <w:rsid w:val="00C268B8"/>
    <w:rsid w:val="00C26CD4"/>
    <w:rsid w:val="00C26ED1"/>
    <w:rsid w:val="00C2706F"/>
    <w:rsid w:val="00C271D8"/>
    <w:rsid w:val="00C27444"/>
    <w:rsid w:val="00C275B1"/>
    <w:rsid w:val="00C27E9D"/>
    <w:rsid w:val="00C30398"/>
    <w:rsid w:val="00C303F7"/>
    <w:rsid w:val="00C30997"/>
    <w:rsid w:val="00C30B36"/>
    <w:rsid w:val="00C30B85"/>
    <w:rsid w:val="00C30D41"/>
    <w:rsid w:val="00C30E79"/>
    <w:rsid w:val="00C30EE2"/>
    <w:rsid w:val="00C30FBB"/>
    <w:rsid w:val="00C311DD"/>
    <w:rsid w:val="00C3126E"/>
    <w:rsid w:val="00C3146A"/>
    <w:rsid w:val="00C314E2"/>
    <w:rsid w:val="00C31621"/>
    <w:rsid w:val="00C316C8"/>
    <w:rsid w:val="00C31753"/>
    <w:rsid w:val="00C31852"/>
    <w:rsid w:val="00C3187D"/>
    <w:rsid w:val="00C31B16"/>
    <w:rsid w:val="00C31B93"/>
    <w:rsid w:val="00C31D25"/>
    <w:rsid w:val="00C321B5"/>
    <w:rsid w:val="00C32275"/>
    <w:rsid w:val="00C32405"/>
    <w:rsid w:val="00C32466"/>
    <w:rsid w:val="00C32569"/>
    <w:rsid w:val="00C325FC"/>
    <w:rsid w:val="00C328B1"/>
    <w:rsid w:val="00C32988"/>
    <w:rsid w:val="00C32A7D"/>
    <w:rsid w:val="00C32A8C"/>
    <w:rsid w:val="00C32C8F"/>
    <w:rsid w:val="00C32CA6"/>
    <w:rsid w:val="00C33012"/>
    <w:rsid w:val="00C331CA"/>
    <w:rsid w:val="00C332DF"/>
    <w:rsid w:val="00C33630"/>
    <w:rsid w:val="00C33C2E"/>
    <w:rsid w:val="00C33CE9"/>
    <w:rsid w:val="00C34017"/>
    <w:rsid w:val="00C34368"/>
    <w:rsid w:val="00C3465C"/>
    <w:rsid w:val="00C346E4"/>
    <w:rsid w:val="00C34892"/>
    <w:rsid w:val="00C348F9"/>
    <w:rsid w:val="00C34991"/>
    <w:rsid w:val="00C349DD"/>
    <w:rsid w:val="00C34C0F"/>
    <w:rsid w:val="00C34C35"/>
    <w:rsid w:val="00C34DC6"/>
    <w:rsid w:val="00C351A4"/>
    <w:rsid w:val="00C357AF"/>
    <w:rsid w:val="00C35861"/>
    <w:rsid w:val="00C35AAC"/>
    <w:rsid w:val="00C35B0D"/>
    <w:rsid w:val="00C35B89"/>
    <w:rsid w:val="00C35C47"/>
    <w:rsid w:val="00C35C55"/>
    <w:rsid w:val="00C35D83"/>
    <w:rsid w:val="00C36170"/>
    <w:rsid w:val="00C362CB"/>
    <w:rsid w:val="00C36CB8"/>
    <w:rsid w:val="00C36F0E"/>
    <w:rsid w:val="00C3744F"/>
    <w:rsid w:val="00C374EA"/>
    <w:rsid w:val="00C376F1"/>
    <w:rsid w:val="00C37859"/>
    <w:rsid w:val="00C37914"/>
    <w:rsid w:val="00C37A62"/>
    <w:rsid w:val="00C37E81"/>
    <w:rsid w:val="00C37FAE"/>
    <w:rsid w:val="00C401C1"/>
    <w:rsid w:val="00C40253"/>
    <w:rsid w:val="00C4083E"/>
    <w:rsid w:val="00C40CAD"/>
    <w:rsid w:val="00C40E37"/>
    <w:rsid w:val="00C40E5F"/>
    <w:rsid w:val="00C41307"/>
    <w:rsid w:val="00C413EF"/>
    <w:rsid w:val="00C4140D"/>
    <w:rsid w:val="00C414F4"/>
    <w:rsid w:val="00C41640"/>
    <w:rsid w:val="00C41AF4"/>
    <w:rsid w:val="00C41B91"/>
    <w:rsid w:val="00C41E06"/>
    <w:rsid w:val="00C41EDB"/>
    <w:rsid w:val="00C41F77"/>
    <w:rsid w:val="00C4242B"/>
    <w:rsid w:val="00C4253A"/>
    <w:rsid w:val="00C42572"/>
    <w:rsid w:val="00C42594"/>
    <w:rsid w:val="00C426F7"/>
    <w:rsid w:val="00C42701"/>
    <w:rsid w:val="00C429DB"/>
    <w:rsid w:val="00C42B2E"/>
    <w:rsid w:val="00C42B74"/>
    <w:rsid w:val="00C42CDB"/>
    <w:rsid w:val="00C42CF7"/>
    <w:rsid w:val="00C42FD5"/>
    <w:rsid w:val="00C42FF1"/>
    <w:rsid w:val="00C431BF"/>
    <w:rsid w:val="00C4328F"/>
    <w:rsid w:val="00C432A5"/>
    <w:rsid w:val="00C43384"/>
    <w:rsid w:val="00C43815"/>
    <w:rsid w:val="00C4381D"/>
    <w:rsid w:val="00C43851"/>
    <w:rsid w:val="00C43A53"/>
    <w:rsid w:val="00C43A9E"/>
    <w:rsid w:val="00C43F99"/>
    <w:rsid w:val="00C43FF0"/>
    <w:rsid w:val="00C4420C"/>
    <w:rsid w:val="00C44247"/>
    <w:rsid w:val="00C442DC"/>
    <w:rsid w:val="00C4437E"/>
    <w:rsid w:val="00C44407"/>
    <w:rsid w:val="00C4448D"/>
    <w:rsid w:val="00C44491"/>
    <w:rsid w:val="00C44516"/>
    <w:rsid w:val="00C44C86"/>
    <w:rsid w:val="00C44CFA"/>
    <w:rsid w:val="00C44ED6"/>
    <w:rsid w:val="00C45163"/>
    <w:rsid w:val="00C4524D"/>
    <w:rsid w:val="00C452CD"/>
    <w:rsid w:val="00C452CF"/>
    <w:rsid w:val="00C453DE"/>
    <w:rsid w:val="00C45404"/>
    <w:rsid w:val="00C456D7"/>
    <w:rsid w:val="00C458D8"/>
    <w:rsid w:val="00C45D99"/>
    <w:rsid w:val="00C45E4C"/>
    <w:rsid w:val="00C4602B"/>
    <w:rsid w:val="00C462AB"/>
    <w:rsid w:val="00C46499"/>
    <w:rsid w:val="00C465F6"/>
    <w:rsid w:val="00C4692C"/>
    <w:rsid w:val="00C46A76"/>
    <w:rsid w:val="00C46D6A"/>
    <w:rsid w:val="00C46FDA"/>
    <w:rsid w:val="00C4710D"/>
    <w:rsid w:val="00C472A1"/>
    <w:rsid w:val="00C47333"/>
    <w:rsid w:val="00C47466"/>
    <w:rsid w:val="00C47661"/>
    <w:rsid w:val="00C4771A"/>
    <w:rsid w:val="00C47944"/>
    <w:rsid w:val="00C47B81"/>
    <w:rsid w:val="00C47BAE"/>
    <w:rsid w:val="00C47E0F"/>
    <w:rsid w:val="00C47E13"/>
    <w:rsid w:val="00C47E3E"/>
    <w:rsid w:val="00C47E9A"/>
    <w:rsid w:val="00C5011A"/>
    <w:rsid w:val="00C50271"/>
    <w:rsid w:val="00C503E4"/>
    <w:rsid w:val="00C507B4"/>
    <w:rsid w:val="00C507C9"/>
    <w:rsid w:val="00C5080E"/>
    <w:rsid w:val="00C5089A"/>
    <w:rsid w:val="00C509FB"/>
    <w:rsid w:val="00C50B4A"/>
    <w:rsid w:val="00C50CF2"/>
    <w:rsid w:val="00C50DF6"/>
    <w:rsid w:val="00C50EE5"/>
    <w:rsid w:val="00C50F9E"/>
    <w:rsid w:val="00C5117A"/>
    <w:rsid w:val="00C513F1"/>
    <w:rsid w:val="00C51539"/>
    <w:rsid w:val="00C51760"/>
    <w:rsid w:val="00C517C6"/>
    <w:rsid w:val="00C51916"/>
    <w:rsid w:val="00C51C4D"/>
    <w:rsid w:val="00C51FC8"/>
    <w:rsid w:val="00C52051"/>
    <w:rsid w:val="00C52401"/>
    <w:rsid w:val="00C52410"/>
    <w:rsid w:val="00C525B3"/>
    <w:rsid w:val="00C525D8"/>
    <w:rsid w:val="00C52652"/>
    <w:rsid w:val="00C52669"/>
    <w:rsid w:val="00C5267E"/>
    <w:rsid w:val="00C526BD"/>
    <w:rsid w:val="00C527E5"/>
    <w:rsid w:val="00C52D09"/>
    <w:rsid w:val="00C52DFB"/>
    <w:rsid w:val="00C531FB"/>
    <w:rsid w:val="00C532F9"/>
    <w:rsid w:val="00C53372"/>
    <w:rsid w:val="00C535A9"/>
    <w:rsid w:val="00C537B2"/>
    <w:rsid w:val="00C53854"/>
    <w:rsid w:val="00C5395B"/>
    <w:rsid w:val="00C53AD3"/>
    <w:rsid w:val="00C53C4F"/>
    <w:rsid w:val="00C53CA1"/>
    <w:rsid w:val="00C53F23"/>
    <w:rsid w:val="00C53FBE"/>
    <w:rsid w:val="00C54195"/>
    <w:rsid w:val="00C54461"/>
    <w:rsid w:val="00C544F1"/>
    <w:rsid w:val="00C54674"/>
    <w:rsid w:val="00C54725"/>
    <w:rsid w:val="00C548C1"/>
    <w:rsid w:val="00C54B08"/>
    <w:rsid w:val="00C54BE2"/>
    <w:rsid w:val="00C54EA0"/>
    <w:rsid w:val="00C54FB5"/>
    <w:rsid w:val="00C551C8"/>
    <w:rsid w:val="00C5531A"/>
    <w:rsid w:val="00C55384"/>
    <w:rsid w:val="00C553A0"/>
    <w:rsid w:val="00C555CE"/>
    <w:rsid w:val="00C55BCE"/>
    <w:rsid w:val="00C56258"/>
    <w:rsid w:val="00C563FA"/>
    <w:rsid w:val="00C5644F"/>
    <w:rsid w:val="00C564D1"/>
    <w:rsid w:val="00C56AE0"/>
    <w:rsid w:val="00C56B54"/>
    <w:rsid w:val="00C56BF7"/>
    <w:rsid w:val="00C5707D"/>
    <w:rsid w:val="00C570DA"/>
    <w:rsid w:val="00C5715A"/>
    <w:rsid w:val="00C57294"/>
    <w:rsid w:val="00C572EF"/>
    <w:rsid w:val="00C5739D"/>
    <w:rsid w:val="00C57621"/>
    <w:rsid w:val="00C57751"/>
    <w:rsid w:val="00C57DBA"/>
    <w:rsid w:val="00C57EAC"/>
    <w:rsid w:val="00C57F49"/>
    <w:rsid w:val="00C57FE5"/>
    <w:rsid w:val="00C602DC"/>
    <w:rsid w:val="00C603AD"/>
    <w:rsid w:val="00C61024"/>
    <w:rsid w:val="00C612E1"/>
    <w:rsid w:val="00C61512"/>
    <w:rsid w:val="00C61517"/>
    <w:rsid w:val="00C61729"/>
    <w:rsid w:val="00C61863"/>
    <w:rsid w:val="00C61946"/>
    <w:rsid w:val="00C61C0D"/>
    <w:rsid w:val="00C61CFB"/>
    <w:rsid w:val="00C61FEF"/>
    <w:rsid w:val="00C6215C"/>
    <w:rsid w:val="00C6223F"/>
    <w:rsid w:val="00C6225A"/>
    <w:rsid w:val="00C623F5"/>
    <w:rsid w:val="00C62A38"/>
    <w:rsid w:val="00C62B7C"/>
    <w:rsid w:val="00C62FCF"/>
    <w:rsid w:val="00C6336F"/>
    <w:rsid w:val="00C6380A"/>
    <w:rsid w:val="00C6391E"/>
    <w:rsid w:val="00C6397B"/>
    <w:rsid w:val="00C63B22"/>
    <w:rsid w:val="00C63BE6"/>
    <w:rsid w:val="00C6483E"/>
    <w:rsid w:val="00C64840"/>
    <w:rsid w:val="00C648F3"/>
    <w:rsid w:val="00C649D5"/>
    <w:rsid w:val="00C64A9B"/>
    <w:rsid w:val="00C65487"/>
    <w:rsid w:val="00C654F0"/>
    <w:rsid w:val="00C65525"/>
    <w:rsid w:val="00C657AE"/>
    <w:rsid w:val="00C65A95"/>
    <w:rsid w:val="00C65BD3"/>
    <w:rsid w:val="00C65CAC"/>
    <w:rsid w:val="00C65D8D"/>
    <w:rsid w:val="00C65E58"/>
    <w:rsid w:val="00C66225"/>
    <w:rsid w:val="00C66542"/>
    <w:rsid w:val="00C669D8"/>
    <w:rsid w:val="00C66AC4"/>
    <w:rsid w:val="00C66CAD"/>
    <w:rsid w:val="00C66E93"/>
    <w:rsid w:val="00C66EE5"/>
    <w:rsid w:val="00C66F0E"/>
    <w:rsid w:val="00C6716C"/>
    <w:rsid w:val="00C67950"/>
    <w:rsid w:val="00C679DC"/>
    <w:rsid w:val="00C67A3A"/>
    <w:rsid w:val="00C67AD1"/>
    <w:rsid w:val="00C70148"/>
    <w:rsid w:val="00C70555"/>
    <w:rsid w:val="00C7068B"/>
    <w:rsid w:val="00C706DD"/>
    <w:rsid w:val="00C70759"/>
    <w:rsid w:val="00C70854"/>
    <w:rsid w:val="00C70916"/>
    <w:rsid w:val="00C709B9"/>
    <w:rsid w:val="00C70A30"/>
    <w:rsid w:val="00C70C9A"/>
    <w:rsid w:val="00C70CEC"/>
    <w:rsid w:val="00C70DA7"/>
    <w:rsid w:val="00C70E00"/>
    <w:rsid w:val="00C70EE6"/>
    <w:rsid w:val="00C710E1"/>
    <w:rsid w:val="00C7119C"/>
    <w:rsid w:val="00C7126B"/>
    <w:rsid w:val="00C7142E"/>
    <w:rsid w:val="00C71465"/>
    <w:rsid w:val="00C714C6"/>
    <w:rsid w:val="00C715A0"/>
    <w:rsid w:val="00C716DC"/>
    <w:rsid w:val="00C71759"/>
    <w:rsid w:val="00C7199B"/>
    <w:rsid w:val="00C71A3A"/>
    <w:rsid w:val="00C71ACD"/>
    <w:rsid w:val="00C71B33"/>
    <w:rsid w:val="00C71BE5"/>
    <w:rsid w:val="00C71E6A"/>
    <w:rsid w:val="00C71F32"/>
    <w:rsid w:val="00C721F1"/>
    <w:rsid w:val="00C7274D"/>
    <w:rsid w:val="00C72815"/>
    <w:rsid w:val="00C72C4D"/>
    <w:rsid w:val="00C72D35"/>
    <w:rsid w:val="00C72E7A"/>
    <w:rsid w:val="00C7305C"/>
    <w:rsid w:val="00C73416"/>
    <w:rsid w:val="00C73517"/>
    <w:rsid w:val="00C73A6B"/>
    <w:rsid w:val="00C73AD1"/>
    <w:rsid w:val="00C73CD0"/>
    <w:rsid w:val="00C73EAE"/>
    <w:rsid w:val="00C73FBD"/>
    <w:rsid w:val="00C740EE"/>
    <w:rsid w:val="00C741E9"/>
    <w:rsid w:val="00C742EC"/>
    <w:rsid w:val="00C745ED"/>
    <w:rsid w:val="00C74638"/>
    <w:rsid w:val="00C74812"/>
    <w:rsid w:val="00C748EC"/>
    <w:rsid w:val="00C74A03"/>
    <w:rsid w:val="00C74A6A"/>
    <w:rsid w:val="00C74B2B"/>
    <w:rsid w:val="00C74CA9"/>
    <w:rsid w:val="00C74CD2"/>
    <w:rsid w:val="00C74CDE"/>
    <w:rsid w:val="00C74E21"/>
    <w:rsid w:val="00C74FB5"/>
    <w:rsid w:val="00C75294"/>
    <w:rsid w:val="00C7534C"/>
    <w:rsid w:val="00C754AD"/>
    <w:rsid w:val="00C75764"/>
    <w:rsid w:val="00C757D2"/>
    <w:rsid w:val="00C75968"/>
    <w:rsid w:val="00C75B9E"/>
    <w:rsid w:val="00C75BF4"/>
    <w:rsid w:val="00C75D45"/>
    <w:rsid w:val="00C75E01"/>
    <w:rsid w:val="00C7604D"/>
    <w:rsid w:val="00C7610A"/>
    <w:rsid w:val="00C76199"/>
    <w:rsid w:val="00C76206"/>
    <w:rsid w:val="00C763C4"/>
    <w:rsid w:val="00C765AA"/>
    <w:rsid w:val="00C76645"/>
    <w:rsid w:val="00C766C4"/>
    <w:rsid w:val="00C7691A"/>
    <w:rsid w:val="00C76A5B"/>
    <w:rsid w:val="00C76A76"/>
    <w:rsid w:val="00C76AC6"/>
    <w:rsid w:val="00C76E01"/>
    <w:rsid w:val="00C76E4E"/>
    <w:rsid w:val="00C76E65"/>
    <w:rsid w:val="00C76F76"/>
    <w:rsid w:val="00C7761C"/>
    <w:rsid w:val="00C77660"/>
    <w:rsid w:val="00C7766C"/>
    <w:rsid w:val="00C77839"/>
    <w:rsid w:val="00C779C0"/>
    <w:rsid w:val="00C77C7E"/>
    <w:rsid w:val="00C77D7E"/>
    <w:rsid w:val="00C801BE"/>
    <w:rsid w:val="00C8042D"/>
    <w:rsid w:val="00C8048E"/>
    <w:rsid w:val="00C804E4"/>
    <w:rsid w:val="00C80716"/>
    <w:rsid w:val="00C80751"/>
    <w:rsid w:val="00C807D1"/>
    <w:rsid w:val="00C80B8E"/>
    <w:rsid w:val="00C80DE2"/>
    <w:rsid w:val="00C80EDE"/>
    <w:rsid w:val="00C80F32"/>
    <w:rsid w:val="00C80F97"/>
    <w:rsid w:val="00C8170E"/>
    <w:rsid w:val="00C81829"/>
    <w:rsid w:val="00C818EB"/>
    <w:rsid w:val="00C81BA7"/>
    <w:rsid w:val="00C81D58"/>
    <w:rsid w:val="00C81F23"/>
    <w:rsid w:val="00C821FA"/>
    <w:rsid w:val="00C82250"/>
    <w:rsid w:val="00C822BE"/>
    <w:rsid w:val="00C8250F"/>
    <w:rsid w:val="00C82695"/>
    <w:rsid w:val="00C826A1"/>
    <w:rsid w:val="00C826BB"/>
    <w:rsid w:val="00C8278E"/>
    <w:rsid w:val="00C82A54"/>
    <w:rsid w:val="00C82B81"/>
    <w:rsid w:val="00C82BEF"/>
    <w:rsid w:val="00C82D6B"/>
    <w:rsid w:val="00C82F14"/>
    <w:rsid w:val="00C8300B"/>
    <w:rsid w:val="00C833BE"/>
    <w:rsid w:val="00C836EA"/>
    <w:rsid w:val="00C8386A"/>
    <w:rsid w:val="00C83895"/>
    <w:rsid w:val="00C83964"/>
    <w:rsid w:val="00C83AC3"/>
    <w:rsid w:val="00C83AEE"/>
    <w:rsid w:val="00C83C62"/>
    <w:rsid w:val="00C83E5E"/>
    <w:rsid w:val="00C8439A"/>
    <w:rsid w:val="00C845E2"/>
    <w:rsid w:val="00C846D7"/>
    <w:rsid w:val="00C84946"/>
    <w:rsid w:val="00C84A4F"/>
    <w:rsid w:val="00C84A7A"/>
    <w:rsid w:val="00C84D34"/>
    <w:rsid w:val="00C85122"/>
    <w:rsid w:val="00C85194"/>
    <w:rsid w:val="00C8549D"/>
    <w:rsid w:val="00C858EE"/>
    <w:rsid w:val="00C85CBC"/>
    <w:rsid w:val="00C85D25"/>
    <w:rsid w:val="00C86143"/>
    <w:rsid w:val="00C861AC"/>
    <w:rsid w:val="00C86255"/>
    <w:rsid w:val="00C8649A"/>
    <w:rsid w:val="00C86978"/>
    <w:rsid w:val="00C869BC"/>
    <w:rsid w:val="00C86C23"/>
    <w:rsid w:val="00C86D00"/>
    <w:rsid w:val="00C870CE"/>
    <w:rsid w:val="00C8712C"/>
    <w:rsid w:val="00C875DD"/>
    <w:rsid w:val="00C87618"/>
    <w:rsid w:val="00C87A34"/>
    <w:rsid w:val="00C87A64"/>
    <w:rsid w:val="00C87AC4"/>
    <w:rsid w:val="00C87BEF"/>
    <w:rsid w:val="00C87C3A"/>
    <w:rsid w:val="00C87C7C"/>
    <w:rsid w:val="00C87E6C"/>
    <w:rsid w:val="00C90025"/>
    <w:rsid w:val="00C902D5"/>
    <w:rsid w:val="00C90358"/>
    <w:rsid w:val="00C9067A"/>
    <w:rsid w:val="00C90736"/>
    <w:rsid w:val="00C908AE"/>
    <w:rsid w:val="00C90AB5"/>
    <w:rsid w:val="00C90B6C"/>
    <w:rsid w:val="00C90CB2"/>
    <w:rsid w:val="00C90E54"/>
    <w:rsid w:val="00C90EE5"/>
    <w:rsid w:val="00C90F01"/>
    <w:rsid w:val="00C90F5D"/>
    <w:rsid w:val="00C90FC5"/>
    <w:rsid w:val="00C911AC"/>
    <w:rsid w:val="00C9139D"/>
    <w:rsid w:val="00C913CD"/>
    <w:rsid w:val="00C91606"/>
    <w:rsid w:val="00C91826"/>
    <w:rsid w:val="00C91859"/>
    <w:rsid w:val="00C91A44"/>
    <w:rsid w:val="00C91C8E"/>
    <w:rsid w:val="00C92133"/>
    <w:rsid w:val="00C923E3"/>
    <w:rsid w:val="00C92461"/>
    <w:rsid w:val="00C92603"/>
    <w:rsid w:val="00C929B5"/>
    <w:rsid w:val="00C929E8"/>
    <w:rsid w:val="00C92B57"/>
    <w:rsid w:val="00C92DA7"/>
    <w:rsid w:val="00C9317A"/>
    <w:rsid w:val="00C931EC"/>
    <w:rsid w:val="00C9346E"/>
    <w:rsid w:val="00C93502"/>
    <w:rsid w:val="00C935BC"/>
    <w:rsid w:val="00C93AD9"/>
    <w:rsid w:val="00C93BBA"/>
    <w:rsid w:val="00C93E4D"/>
    <w:rsid w:val="00C9407F"/>
    <w:rsid w:val="00C940D2"/>
    <w:rsid w:val="00C942D9"/>
    <w:rsid w:val="00C94406"/>
    <w:rsid w:val="00C94614"/>
    <w:rsid w:val="00C946B7"/>
    <w:rsid w:val="00C9477F"/>
    <w:rsid w:val="00C949CD"/>
    <w:rsid w:val="00C94A0E"/>
    <w:rsid w:val="00C94CE9"/>
    <w:rsid w:val="00C95108"/>
    <w:rsid w:val="00C952EE"/>
    <w:rsid w:val="00C9530F"/>
    <w:rsid w:val="00C954D4"/>
    <w:rsid w:val="00C955DB"/>
    <w:rsid w:val="00C957DB"/>
    <w:rsid w:val="00C95891"/>
    <w:rsid w:val="00C958A7"/>
    <w:rsid w:val="00C95A1F"/>
    <w:rsid w:val="00C95A78"/>
    <w:rsid w:val="00C95E2F"/>
    <w:rsid w:val="00C962CB"/>
    <w:rsid w:val="00C96477"/>
    <w:rsid w:val="00C96EE9"/>
    <w:rsid w:val="00C96F79"/>
    <w:rsid w:val="00C9705B"/>
    <w:rsid w:val="00C97108"/>
    <w:rsid w:val="00C9713B"/>
    <w:rsid w:val="00C97400"/>
    <w:rsid w:val="00C975B6"/>
    <w:rsid w:val="00C97A0B"/>
    <w:rsid w:val="00C97B5E"/>
    <w:rsid w:val="00C97BB3"/>
    <w:rsid w:val="00C97CD9"/>
    <w:rsid w:val="00CA0111"/>
    <w:rsid w:val="00CA02E6"/>
    <w:rsid w:val="00CA04BC"/>
    <w:rsid w:val="00CA0712"/>
    <w:rsid w:val="00CA1153"/>
    <w:rsid w:val="00CA153A"/>
    <w:rsid w:val="00CA1A47"/>
    <w:rsid w:val="00CA1AE1"/>
    <w:rsid w:val="00CA1B37"/>
    <w:rsid w:val="00CA1BEB"/>
    <w:rsid w:val="00CA1CE6"/>
    <w:rsid w:val="00CA1D72"/>
    <w:rsid w:val="00CA1D77"/>
    <w:rsid w:val="00CA1E61"/>
    <w:rsid w:val="00CA1F28"/>
    <w:rsid w:val="00CA2090"/>
    <w:rsid w:val="00CA20CD"/>
    <w:rsid w:val="00CA2185"/>
    <w:rsid w:val="00CA24D7"/>
    <w:rsid w:val="00CA26B9"/>
    <w:rsid w:val="00CA27A0"/>
    <w:rsid w:val="00CA2A8D"/>
    <w:rsid w:val="00CA2AED"/>
    <w:rsid w:val="00CA2E14"/>
    <w:rsid w:val="00CA2E45"/>
    <w:rsid w:val="00CA30C9"/>
    <w:rsid w:val="00CA31DA"/>
    <w:rsid w:val="00CA36DA"/>
    <w:rsid w:val="00CA37F1"/>
    <w:rsid w:val="00CA39F1"/>
    <w:rsid w:val="00CA3A30"/>
    <w:rsid w:val="00CA3BB1"/>
    <w:rsid w:val="00CA3BCD"/>
    <w:rsid w:val="00CA3C73"/>
    <w:rsid w:val="00CA3D08"/>
    <w:rsid w:val="00CA3E3E"/>
    <w:rsid w:val="00CA3ECD"/>
    <w:rsid w:val="00CA40AF"/>
    <w:rsid w:val="00CA412B"/>
    <w:rsid w:val="00CA4280"/>
    <w:rsid w:val="00CA434D"/>
    <w:rsid w:val="00CA483A"/>
    <w:rsid w:val="00CA48BA"/>
    <w:rsid w:val="00CA4940"/>
    <w:rsid w:val="00CA4DDB"/>
    <w:rsid w:val="00CA4E79"/>
    <w:rsid w:val="00CA5239"/>
    <w:rsid w:val="00CA5583"/>
    <w:rsid w:val="00CA5665"/>
    <w:rsid w:val="00CA575E"/>
    <w:rsid w:val="00CA5966"/>
    <w:rsid w:val="00CA608A"/>
    <w:rsid w:val="00CA60AD"/>
    <w:rsid w:val="00CA6202"/>
    <w:rsid w:val="00CA64CB"/>
    <w:rsid w:val="00CA6518"/>
    <w:rsid w:val="00CA66A8"/>
    <w:rsid w:val="00CA676A"/>
    <w:rsid w:val="00CA6889"/>
    <w:rsid w:val="00CA79B4"/>
    <w:rsid w:val="00CA7B41"/>
    <w:rsid w:val="00CA7BB7"/>
    <w:rsid w:val="00CA7BC9"/>
    <w:rsid w:val="00CA7C0D"/>
    <w:rsid w:val="00CA7CF1"/>
    <w:rsid w:val="00CA7E2D"/>
    <w:rsid w:val="00CA7FD1"/>
    <w:rsid w:val="00CB01C3"/>
    <w:rsid w:val="00CB0252"/>
    <w:rsid w:val="00CB0263"/>
    <w:rsid w:val="00CB02D2"/>
    <w:rsid w:val="00CB02FC"/>
    <w:rsid w:val="00CB04B7"/>
    <w:rsid w:val="00CB06C2"/>
    <w:rsid w:val="00CB09DA"/>
    <w:rsid w:val="00CB09F9"/>
    <w:rsid w:val="00CB0E54"/>
    <w:rsid w:val="00CB0F96"/>
    <w:rsid w:val="00CB0FDB"/>
    <w:rsid w:val="00CB102F"/>
    <w:rsid w:val="00CB1068"/>
    <w:rsid w:val="00CB10D3"/>
    <w:rsid w:val="00CB1210"/>
    <w:rsid w:val="00CB12DE"/>
    <w:rsid w:val="00CB1319"/>
    <w:rsid w:val="00CB14C6"/>
    <w:rsid w:val="00CB1557"/>
    <w:rsid w:val="00CB1797"/>
    <w:rsid w:val="00CB1CB8"/>
    <w:rsid w:val="00CB1DA7"/>
    <w:rsid w:val="00CB2326"/>
    <w:rsid w:val="00CB29CD"/>
    <w:rsid w:val="00CB2AE0"/>
    <w:rsid w:val="00CB2D9F"/>
    <w:rsid w:val="00CB2F74"/>
    <w:rsid w:val="00CB2F75"/>
    <w:rsid w:val="00CB3358"/>
    <w:rsid w:val="00CB3432"/>
    <w:rsid w:val="00CB36C6"/>
    <w:rsid w:val="00CB399D"/>
    <w:rsid w:val="00CB3EEA"/>
    <w:rsid w:val="00CB44B4"/>
    <w:rsid w:val="00CB4590"/>
    <w:rsid w:val="00CB46BB"/>
    <w:rsid w:val="00CB478D"/>
    <w:rsid w:val="00CB4828"/>
    <w:rsid w:val="00CB4A26"/>
    <w:rsid w:val="00CB4A8A"/>
    <w:rsid w:val="00CB4B6F"/>
    <w:rsid w:val="00CB4BF4"/>
    <w:rsid w:val="00CB4CF8"/>
    <w:rsid w:val="00CB4D22"/>
    <w:rsid w:val="00CB4E25"/>
    <w:rsid w:val="00CB4E26"/>
    <w:rsid w:val="00CB52E7"/>
    <w:rsid w:val="00CB577B"/>
    <w:rsid w:val="00CB5799"/>
    <w:rsid w:val="00CB58F7"/>
    <w:rsid w:val="00CB59BE"/>
    <w:rsid w:val="00CB5A1F"/>
    <w:rsid w:val="00CB5B0B"/>
    <w:rsid w:val="00CB5B9E"/>
    <w:rsid w:val="00CB5BFB"/>
    <w:rsid w:val="00CB5C21"/>
    <w:rsid w:val="00CB5E40"/>
    <w:rsid w:val="00CB5FAF"/>
    <w:rsid w:val="00CB6102"/>
    <w:rsid w:val="00CB61B2"/>
    <w:rsid w:val="00CB62AC"/>
    <w:rsid w:val="00CB6388"/>
    <w:rsid w:val="00CB6493"/>
    <w:rsid w:val="00CB6529"/>
    <w:rsid w:val="00CB690B"/>
    <w:rsid w:val="00CB69E8"/>
    <w:rsid w:val="00CB6AFA"/>
    <w:rsid w:val="00CB6C4C"/>
    <w:rsid w:val="00CB6E03"/>
    <w:rsid w:val="00CB6F5D"/>
    <w:rsid w:val="00CB6FF3"/>
    <w:rsid w:val="00CB70F6"/>
    <w:rsid w:val="00CB748B"/>
    <w:rsid w:val="00CB74BD"/>
    <w:rsid w:val="00CB7703"/>
    <w:rsid w:val="00CB7844"/>
    <w:rsid w:val="00CB7923"/>
    <w:rsid w:val="00CB7971"/>
    <w:rsid w:val="00CB7C7F"/>
    <w:rsid w:val="00CB7DFB"/>
    <w:rsid w:val="00CC0357"/>
    <w:rsid w:val="00CC057F"/>
    <w:rsid w:val="00CC06DF"/>
    <w:rsid w:val="00CC086F"/>
    <w:rsid w:val="00CC09DA"/>
    <w:rsid w:val="00CC0A73"/>
    <w:rsid w:val="00CC0AE1"/>
    <w:rsid w:val="00CC0D5E"/>
    <w:rsid w:val="00CC0E6B"/>
    <w:rsid w:val="00CC0F20"/>
    <w:rsid w:val="00CC10C0"/>
    <w:rsid w:val="00CC145E"/>
    <w:rsid w:val="00CC160A"/>
    <w:rsid w:val="00CC162D"/>
    <w:rsid w:val="00CC1778"/>
    <w:rsid w:val="00CC1C2A"/>
    <w:rsid w:val="00CC2336"/>
    <w:rsid w:val="00CC23E5"/>
    <w:rsid w:val="00CC25D3"/>
    <w:rsid w:val="00CC279F"/>
    <w:rsid w:val="00CC2A87"/>
    <w:rsid w:val="00CC2B37"/>
    <w:rsid w:val="00CC2B61"/>
    <w:rsid w:val="00CC2BF1"/>
    <w:rsid w:val="00CC2D13"/>
    <w:rsid w:val="00CC2F4C"/>
    <w:rsid w:val="00CC3230"/>
    <w:rsid w:val="00CC32BE"/>
    <w:rsid w:val="00CC3315"/>
    <w:rsid w:val="00CC3338"/>
    <w:rsid w:val="00CC3734"/>
    <w:rsid w:val="00CC393F"/>
    <w:rsid w:val="00CC3C7B"/>
    <w:rsid w:val="00CC3D74"/>
    <w:rsid w:val="00CC3DF3"/>
    <w:rsid w:val="00CC3E3B"/>
    <w:rsid w:val="00CC3E93"/>
    <w:rsid w:val="00CC3EA9"/>
    <w:rsid w:val="00CC3F68"/>
    <w:rsid w:val="00CC3FE2"/>
    <w:rsid w:val="00CC40B4"/>
    <w:rsid w:val="00CC46F3"/>
    <w:rsid w:val="00CC4912"/>
    <w:rsid w:val="00CC4AC9"/>
    <w:rsid w:val="00CC4B2C"/>
    <w:rsid w:val="00CC4B64"/>
    <w:rsid w:val="00CC4C1C"/>
    <w:rsid w:val="00CC4D38"/>
    <w:rsid w:val="00CC4EB9"/>
    <w:rsid w:val="00CC519D"/>
    <w:rsid w:val="00CC51E4"/>
    <w:rsid w:val="00CC5453"/>
    <w:rsid w:val="00CC5486"/>
    <w:rsid w:val="00CC54BE"/>
    <w:rsid w:val="00CC557F"/>
    <w:rsid w:val="00CC567A"/>
    <w:rsid w:val="00CC578D"/>
    <w:rsid w:val="00CC58CF"/>
    <w:rsid w:val="00CC6167"/>
    <w:rsid w:val="00CC63AB"/>
    <w:rsid w:val="00CC63E2"/>
    <w:rsid w:val="00CC6481"/>
    <w:rsid w:val="00CC64CE"/>
    <w:rsid w:val="00CC6602"/>
    <w:rsid w:val="00CC6723"/>
    <w:rsid w:val="00CC6756"/>
    <w:rsid w:val="00CC6844"/>
    <w:rsid w:val="00CC6934"/>
    <w:rsid w:val="00CC6E7A"/>
    <w:rsid w:val="00CC7184"/>
    <w:rsid w:val="00CC71AE"/>
    <w:rsid w:val="00CC7444"/>
    <w:rsid w:val="00CC74F7"/>
    <w:rsid w:val="00CC7694"/>
    <w:rsid w:val="00CC7B1F"/>
    <w:rsid w:val="00CC7D36"/>
    <w:rsid w:val="00CC7D5B"/>
    <w:rsid w:val="00CC7F69"/>
    <w:rsid w:val="00CD003E"/>
    <w:rsid w:val="00CD005E"/>
    <w:rsid w:val="00CD00E3"/>
    <w:rsid w:val="00CD0147"/>
    <w:rsid w:val="00CD047A"/>
    <w:rsid w:val="00CD0638"/>
    <w:rsid w:val="00CD063B"/>
    <w:rsid w:val="00CD0691"/>
    <w:rsid w:val="00CD0955"/>
    <w:rsid w:val="00CD0F57"/>
    <w:rsid w:val="00CD10D4"/>
    <w:rsid w:val="00CD12B0"/>
    <w:rsid w:val="00CD177D"/>
    <w:rsid w:val="00CD188C"/>
    <w:rsid w:val="00CD192F"/>
    <w:rsid w:val="00CD1977"/>
    <w:rsid w:val="00CD1A6A"/>
    <w:rsid w:val="00CD1C76"/>
    <w:rsid w:val="00CD1F46"/>
    <w:rsid w:val="00CD246C"/>
    <w:rsid w:val="00CD259E"/>
    <w:rsid w:val="00CD25C5"/>
    <w:rsid w:val="00CD2749"/>
    <w:rsid w:val="00CD2893"/>
    <w:rsid w:val="00CD2AB0"/>
    <w:rsid w:val="00CD2AD8"/>
    <w:rsid w:val="00CD309F"/>
    <w:rsid w:val="00CD3386"/>
    <w:rsid w:val="00CD35E6"/>
    <w:rsid w:val="00CD39BC"/>
    <w:rsid w:val="00CD3BBC"/>
    <w:rsid w:val="00CD3EB6"/>
    <w:rsid w:val="00CD3EBB"/>
    <w:rsid w:val="00CD3F21"/>
    <w:rsid w:val="00CD4046"/>
    <w:rsid w:val="00CD41E8"/>
    <w:rsid w:val="00CD4228"/>
    <w:rsid w:val="00CD4292"/>
    <w:rsid w:val="00CD433C"/>
    <w:rsid w:val="00CD4670"/>
    <w:rsid w:val="00CD4710"/>
    <w:rsid w:val="00CD4785"/>
    <w:rsid w:val="00CD4933"/>
    <w:rsid w:val="00CD493F"/>
    <w:rsid w:val="00CD4AD8"/>
    <w:rsid w:val="00CD4B26"/>
    <w:rsid w:val="00CD4B62"/>
    <w:rsid w:val="00CD4B99"/>
    <w:rsid w:val="00CD4D99"/>
    <w:rsid w:val="00CD4E05"/>
    <w:rsid w:val="00CD50C3"/>
    <w:rsid w:val="00CD5356"/>
    <w:rsid w:val="00CD5364"/>
    <w:rsid w:val="00CD54A2"/>
    <w:rsid w:val="00CD55AD"/>
    <w:rsid w:val="00CD5662"/>
    <w:rsid w:val="00CD5A1C"/>
    <w:rsid w:val="00CD5B9A"/>
    <w:rsid w:val="00CD5C74"/>
    <w:rsid w:val="00CD5D71"/>
    <w:rsid w:val="00CD5E65"/>
    <w:rsid w:val="00CD5E8C"/>
    <w:rsid w:val="00CD5F97"/>
    <w:rsid w:val="00CD6099"/>
    <w:rsid w:val="00CD629A"/>
    <w:rsid w:val="00CD68D8"/>
    <w:rsid w:val="00CD6901"/>
    <w:rsid w:val="00CD6906"/>
    <w:rsid w:val="00CD6980"/>
    <w:rsid w:val="00CD6B38"/>
    <w:rsid w:val="00CD6DE1"/>
    <w:rsid w:val="00CD717C"/>
    <w:rsid w:val="00CD7315"/>
    <w:rsid w:val="00CD73BD"/>
    <w:rsid w:val="00CD73C0"/>
    <w:rsid w:val="00CD7479"/>
    <w:rsid w:val="00CD7D7A"/>
    <w:rsid w:val="00CD7E0F"/>
    <w:rsid w:val="00CE0646"/>
    <w:rsid w:val="00CE08E4"/>
    <w:rsid w:val="00CE0A37"/>
    <w:rsid w:val="00CE0A7B"/>
    <w:rsid w:val="00CE0BB7"/>
    <w:rsid w:val="00CE0D0E"/>
    <w:rsid w:val="00CE0F5F"/>
    <w:rsid w:val="00CE10EF"/>
    <w:rsid w:val="00CE11AB"/>
    <w:rsid w:val="00CE12D0"/>
    <w:rsid w:val="00CE12D9"/>
    <w:rsid w:val="00CE1355"/>
    <w:rsid w:val="00CE16BC"/>
    <w:rsid w:val="00CE1757"/>
    <w:rsid w:val="00CE18DA"/>
    <w:rsid w:val="00CE1DE0"/>
    <w:rsid w:val="00CE1F0F"/>
    <w:rsid w:val="00CE2041"/>
    <w:rsid w:val="00CE2044"/>
    <w:rsid w:val="00CE2622"/>
    <w:rsid w:val="00CE276D"/>
    <w:rsid w:val="00CE27AD"/>
    <w:rsid w:val="00CE2DF7"/>
    <w:rsid w:val="00CE31F5"/>
    <w:rsid w:val="00CE3347"/>
    <w:rsid w:val="00CE358B"/>
    <w:rsid w:val="00CE3687"/>
    <w:rsid w:val="00CE391B"/>
    <w:rsid w:val="00CE39A6"/>
    <w:rsid w:val="00CE3BD8"/>
    <w:rsid w:val="00CE3BEA"/>
    <w:rsid w:val="00CE3DC4"/>
    <w:rsid w:val="00CE3EAB"/>
    <w:rsid w:val="00CE40A9"/>
    <w:rsid w:val="00CE4235"/>
    <w:rsid w:val="00CE4311"/>
    <w:rsid w:val="00CE4482"/>
    <w:rsid w:val="00CE44DC"/>
    <w:rsid w:val="00CE464B"/>
    <w:rsid w:val="00CE50A2"/>
    <w:rsid w:val="00CE50FD"/>
    <w:rsid w:val="00CE5975"/>
    <w:rsid w:val="00CE59CE"/>
    <w:rsid w:val="00CE5AFA"/>
    <w:rsid w:val="00CE5C9E"/>
    <w:rsid w:val="00CE5CC7"/>
    <w:rsid w:val="00CE5D61"/>
    <w:rsid w:val="00CE5DCA"/>
    <w:rsid w:val="00CE5E28"/>
    <w:rsid w:val="00CE5E89"/>
    <w:rsid w:val="00CE5FA4"/>
    <w:rsid w:val="00CE6447"/>
    <w:rsid w:val="00CE64C9"/>
    <w:rsid w:val="00CE64CA"/>
    <w:rsid w:val="00CE6842"/>
    <w:rsid w:val="00CE6C6D"/>
    <w:rsid w:val="00CE6DBD"/>
    <w:rsid w:val="00CE6DE4"/>
    <w:rsid w:val="00CE6F5F"/>
    <w:rsid w:val="00CE7153"/>
    <w:rsid w:val="00CE719F"/>
    <w:rsid w:val="00CE752A"/>
    <w:rsid w:val="00CE78B3"/>
    <w:rsid w:val="00CE78E1"/>
    <w:rsid w:val="00CE792E"/>
    <w:rsid w:val="00CE7980"/>
    <w:rsid w:val="00CE79D2"/>
    <w:rsid w:val="00CE7B42"/>
    <w:rsid w:val="00CE7B6C"/>
    <w:rsid w:val="00CE7C55"/>
    <w:rsid w:val="00CE7C8A"/>
    <w:rsid w:val="00CE7F1B"/>
    <w:rsid w:val="00CF006B"/>
    <w:rsid w:val="00CF00CB"/>
    <w:rsid w:val="00CF0390"/>
    <w:rsid w:val="00CF0756"/>
    <w:rsid w:val="00CF07CF"/>
    <w:rsid w:val="00CF095E"/>
    <w:rsid w:val="00CF09C4"/>
    <w:rsid w:val="00CF0D13"/>
    <w:rsid w:val="00CF1099"/>
    <w:rsid w:val="00CF1138"/>
    <w:rsid w:val="00CF1211"/>
    <w:rsid w:val="00CF1286"/>
    <w:rsid w:val="00CF15D6"/>
    <w:rsid w:val="00CF16BF"/>
    <w:rsid w:val="00CF16CB"/>
    <w:rsid w:val="00CF1A68"/>
    <w:rsid w:val="00CF1E1F"/>
    <w:rsid w:val="00CF1FC3"/>
    <w:rsid w:val="00CF2147"/>
    <w:rsid w:val="00CF21BB"/>
    <w:rsid w:val="00CF26C7"/>
    <w:rsid w:val="00CF278D"/>
    <w:rsid w:val="00CF2AC0"/>
    <w:rsid w:val="00CF2D33"/>
    <w:rsid w:val="00CF2DE5"/>
    <w:rsid w:val="00CF2F3F"/>
    <w:rsid w:val="00CF3993"/>
    <w:rsid w:val="00CF405E"/>
    <w:rsid w:val="00CF4116"/>
    <w:rsid w:val="00CF430B"/>
    <w:rsid w:val="00CF4515"/>
    <w:rsid w:val="00CF474F"/>
    <w:rsid w:val="00CF47BB"/>
    <w:rsid w:val="00CF4994"/>
    <w:rsid w:val="00CF4A5A"/>
    <w:rsid w:val="00CF4A5F"/>
    <w:rsid w:val="00CF4BA8"/>
    <w:rsid w:val="00CF4BF6"/>
    <w:rsid w:val="00CF4CD4"/>
    <w:rsid w:val="00CF4E1A"/>
    <w:rsid w:val="00CF50E8"/>
    <w:rsid w:val="00CF5440"/>
    <w:rsid w:val="00CF5619"/>
    <w:rsid w:val="00CF580C"/>
    <w:rsid w:val="00CF59E8"/>
    <w:rsid w:val="00CF5B01"/>
    <w:rsid w:val="00CF5CD8"/>
    <w:rsid w:val="00CF5D28"/>
    <w:rsid w:val="00CF5D72"/>
    <w:rsid w:val="00CF5E08"/>
    <w:rsid w:val="00CF613D"/>
    <w:rsid w:val="00CF668E"/>
    <w:rsid w:val="00CF66C3"/>
    <w:rsid w:val="00CF68E2"/>
    <w:rsid w:val="00CF6A36"/>
    <w:rsid w:val="00CF6A7A"/>
    <w:rsid w:val="00CF6AEE"/>
    <w:rsid w:val="00CF6C02"/>
    <w:rsid w:val="00CF707A"/>
    <w:rsid w:val="00CF72D4"/>
    <w:rsid w:val="00CF7321"/>
    <w:rsid w:val="00CF73CB"/>
    <w:rsid w:val="00CF75E7"/>
    <w:rsid w:val="00CF7879"/>
    <w:rsid w:val="00CF7BD5"/>
    <w:rsid w:val="00CF7E09"/>
    <w:rsid w:val="00CF7E73"/>
    <w:rsid w:val="00CF7F3A"/>
    <w:rsid w:val="00D00119"/>
    <w:rsid w:val="00D00204"/>
    <w:rsid w:val="00D004FF"/>
    <w:rsid w:val="00D007A1"/>
    <w:rsid w:val="00D00945"/>
    <w:rsid w:val="00D00AD5"/>
    <w:rsid w:val="00D00CA2"/>
    <w:rsid w:val="00D00E1A"/>
    <w:rsid w:val="00D00EAD"/>
    <w:rsid w:val="00D00F96"/>
    <w:rsid w:val="00D01055"/>
    <w:rsid w:val="00D0108E"/>
    <w:rsid w:val="00D01156"/>
    <w:rsid w:val="00D013E9"/>
    <w:rsid w:val="00D016E1"/>
    <w:rsid w:val="00D01722"/>
    <w:rsid w:val="00D0177E"/>
    <w:rsid w:val="00D01830"/>
    <w:rsid w:val="00D0189B"/>
    <w:rsid w:val="00D018BE"/>
    <w:rsid w:val="00D019DB"/>
    <w:rsid w:val="00D01BDD"/>
    <w:rsid w:val="00D01CF4"/>
    <w:rsid w:val="00D01DB2"/>
    <w:rsid w:val="00D01E70"/>
    <w:rsid w:val="00D020D4"/>
    <w:rsid w:val="00D022F0"/>
    <w:rsid w:val="00D022F1"/>
    <w:rsid w:val="00D02373"/>
    <w:rsid w:val="00D023D7"/>
    <w:rsid w:val="00D02458"/>
    <w:rsid w:val="00D02C40"/>
    <w:rsid w:val="00D02C90"/>
    <w:rsid w:val="00D02D37"/>
    <w:rsid w:val="00D03304"/>
    <w:rsid w:val="00D03718"/>
    <w:rsid w:val="00D03A33"/>
    <w:rsid w:val="00D03A8A"/>
    <w:rsid w:val="00D04049"/>
    <w:rsid w:val="00D040A9"/>
    <w:rsid w:val="00D049AC"/>
    <w:rsid w:val="00D04EAA"/>
    <w:rsid w:val="00D050B0"/>
    <w:rsid w:val="00D05229"/>
    <w:rsid w:val="00D05390"/>
    <w:rsid w:val="00D054DD"/>
    <w:rsid w:val="00D0579C"/>
    <w:rsid w:val="00D05854"/>
    <w:rsid w:val="00D058B0"/>
    <w:rsid w:val="00D058CA"/>
    <w:rsid w:val="00D059D8"/>
    <w:rsid w:val="00D05C01"/>
    <w:rsid w:val="00D05DF8"/>
    <w:rsid w:val="00D05E15"/>
    <w:rsid w:val="00D05E4F"/>
    <w:rsid w:val="00D06208"/>
    <w:rsid w:val="00D064E8"/>
    <w:rsid w:val="00D065B2"/>
    <w:rsid w:val="00D065E4"/>
    <w:rsid w:val="00D06621"/>
    <w:rsid w:val="00D0664D"/>
    <w:rsid w:val="00D06708"/>
    <w:rsid w:val="00D06994"/>
    <w:rsid w:val="00D06AAE"/>
    <w:rsid w:val="00D06AE8"/>
    <w:rsid w:val="00D06B28"/>
    <w:rsid w:val="00D06C26"/>
    <w:rsid w:val="00D06C93"/>
    <w:rsid w:val="00D06CB4"/>
    <w:rsid w:val="00D06F5E"/>
    <w:rsid w:val="00D070E7"/>
    <w:rsid w:val="00D07755"/>
    <w:rsid w:val="00D077D2"/>
    <w:rsid w:val="00D07CAE"/>
    <w:rsid w:val="00D07EB5"/>
    <w:rsid w:val="00D07EF6"/>
    <w:rsid w:val="00D07F0C"/>
    <w:rsid w:val="00D07FCE"/>
    <w:rsid w:val="00D07FE4"/>
    <w:rsid w:val="00D10017"/>
    <w:rsid w:val="00D100C3"/>
    <w:rsid w:val="00D102CE"/>
    <w:rsid w:val="00D10390"/>
    <w:rsid w:val="00D103B9"/>
    <w:rsid w:val="00D105A7"/>
    <w:rsid w:val="00D106ED"/>
    <w:rsid w:val="00D109AF"/>
    <w:rsid w:val="00D109D9"/>
    <w:rsid w:val="00D10B37"/>
    <w:rsid w:val="00D10D39"/>
    <w:rsid w:val="00D1104F"/>
    <w:rsid w:val="00D11321"/>
    <w:rsid w:val="00D118DB"/>
    <w:rsid w:val="00D11D62"/>
    <w:rsid w:val="00D11E07"/>
    <w:rsid w:val="00D1200E"/>
    <w:rsid w:val="00D120DB"/>
    <w:rsid w:val="00D12359"/>
    <w:rsid w:val="00D12390"/>
    <w:rsid w:val="00D123BD"/>
    <w:rsid w:val="00D124DA"/>
    <w:rsid w:val="00D12600"/>
    <w:rsid w:val="00D12913"/>
    <w:rsid w:val="00D12984"/>
    <w:rsid w:val="00D12B05"/>
    <w:rsid w:val="00D12B12"/>
    <w:rsid w:val="00D12F8C"/>
    <w:rsid w:val="00D12F9F"/>
    <w:rsid w:val="00D13049"/>
    <w:rsid w:val="00D130A2"/>
    <w:rsid w:val="00D13384"/>
    <w:rsid w:val="00D1340F"/>
    <w:rsid w:val="00D135A0"/>
    <w:rsid w:val="00D136BD"/>
    <w:rsid w:val="00D1373D"/>
    <w:rsid w:val="00D13964"/>
    <w:rsid w:val="00D13ACE"/>
    <w:rsid w:val="00D13B07"/>
    <w:rsid w:val="00D13C10"/>
    <w:rsid w:val="00D1404E"/>
    <w:rsid w:val="00D142B0"/>
    <w:rsid w:val="00D14375"/>
    <w:rsid w:val="00D1455A"/>
    <w:rsid w:val="00D14931"/>
    <w:rsid w:val="00D14D7B"/>
    <w:rsid w:val="00D14DB6"/>
    <w:rsid w:val="00D14E8C"/>
    <w:rsid w:val="00D15058"/>
    <w:rsid w:val="00D150B8"/>
    <w:rsid w:val="00D15175"/>
    <w:rsid w:val="00D153D0"/>
    <w:rsid w:val="00D15499"/>
    <w:rsid w:val="00D15726"/>
    <w:rsid w:val="00D15775"/>
    <w:rsid w:val="00D15A9C"/>
    <w:rsid w:val="00D15B1A"/>
    <w:rsid w:val="00D15C2E"/>
    <w:rsid w:val="00D15C31"/>
    <w:rsid w:val="00D15D08"/>
    <w:rsid w:val="00D1612A"/>
    <w:rsid w:val="00D16263"/>
    <w:rsid w:val="00D168B1"/>
    <w:rsid w:val="00D16A2A"/>
    <w:rsid w:val="00D16AD1"/>
    <w:rsid w:val="00D16BDB"/>
    <w:rsid w:val="00D16C67"/>
    <w:rsid w:val="00D16CC1"/>
    <w:rsid w:val="00D16F5A"/>
    <w:rsid w:val="00D1700A"/>
    <w:rsid w:val="00D17023"/>
    <w:rsid w:val="00D17098"/>
    <w:rsid w:val="00D172C8"/>
    <w:rsid w:val="00D173F5"/>
    <w:rsid w:val="00D1741E"/>
    <w:rsid w:val="00D17426"/>
    <w:rsid w:val="00D17513"/>
    <w:rsid w:val="00D17687"/>
    <w:rsid w:val="00D178F7"/>
    <w:rsid w:val="00D1796D"/>
    <w:rsid w:val="00D17A7E"/>
    <w:rsid w:val="00D17DC2"/>
    <w:rsid w:val="00D17F4E"/>
    <w:rsid w:val="00D17F9C"/>
    <w:rsid w:val="00D200ED"/>
    <w:rsid w:val="00D2024A"/>
    <w:rsid w:val="00D2035A"/>
    <w:rsid w:val="00D20550"/>
    <w:rsid w:val="00D207E5"/>
    <w:rsid w:val="00D2083C"/>
    <w:rsid w:val="00D20962"/>
    <w:rsid w:val="00D209A9"/>
    <w:rsid w:val="00D20BD9"/>
    <w:rsid w:val="00D20EAB"/>
    <w:rsid w:val="00D21544"/>
    <w:rsid w:val="00D216A7"/>
    <w:rsid w:val="00D21782"/>
    <w:rsid w:val="00D217E4"/>
    <w:rsid w:val="00D21838"/>
    <w:rsid w:val="00D21944"/>
    <w:rsid w:val="00D21BC3"/>
    <w:rsid w:val="00D21E20"/>
    <w:rsid w:val="00D21F99"/>
    <w:rsid w:val="00D21F9E"/>
    <w:rsid w:val="00D2251A"/>
    <w:rsid w:val="00D22534"/>
    <w:rsid w:val="00D225F0"/>
    <w:rsid w:val="00D22705"/>
    <w:rsid w:val="00D2270A"/>
    <w:rsid w:val="00D2279A"/>
    <w:rsid w:val="00D22839"/>
    <w:rsid w:val="00D22956"/>
    <w:rsid w:val="00D22A5F"/>
    <w:rsid w:val="00D22B5D"/>
    <w:rsid w:val="00D22BF8"/>
    <w:rsid w:val="00D22FBD"/>
    <w:rsid w:val="00D23151"/>
    <w:rsid w:val="00D23203"/>
    <w:rsid w:val="00D2355A"/>
    <w:rsid w:val="00D23687"/>
    <w:rsid w:val="00D23F88"/>
    <w:rsid w:val="00D24068"/>
    <w:rsid w:val="00D242AE"/>
    <w:rsid w:val="00D24336"/>
    <w:rsid w:val="00D2436F"/>
    <w:rsid w:val="00D243D0"/>
    <w:rsid w:val="00D243D7"/>
    <w:rsid w:val="00D2476A"/>
    <w:rsid w:val="00D24E4D"/>
    <w:rsid w:val="00D24EFF"/>
    <w:rsid w:val="00D250DC"/>
    <w:rsid w:val="00D251BD"/>
    <w:rsid w:val="00D258F7"/>
    <w:rsid w:val="00D25A33"/>
    <w:rsid w:val="00D25CE2"/>
    <w:rsid w:val="00D25EA1"/>
    <w:rsid w:val="00D25FB0"/>
    <w:rsid w:val="00D26036"/>
    <w:rsid w:val="00D26171"/>
    <w:rsid w:val="00D264C7"/>
    <w:rsid w:val="00D267DE"/>
    <w:rsid w:val="00D26C34"/>
    <w:rsid w:val="00D26CDA"/>
    <w:rsid w:val="00D274ED"/>
    <w:rsid w:val="00D2766B"/>
    <w:rsid w:val="00D2776E"/>
    <w:rsid w:val="00D279EE"/>
    <w:rsid w:val="00D27D1E"/>
    <w:rsid w:val="00D27E43"/>
    <w:rsid w:val="00D30216"/>
    <w:rsid w:val="00D30248"/>
    <w:rsid w:val="00D303A5"/>
    <w:rsid w:val="00D304FA"/>
    <w:rsid w:val="00D30512"/>
    <w:rsid w:val="00D30555"/>
    <w:rsid w:val="00D30592"/>
    <w:rsid w:val="00D305A5"/>
    <w:rsid w:val="00D307F0"/>
    <w:rsid w:val="00D3081E"/>
    <w:rsid w:val="00D30935"/>
    <w:rsid w:val="00D30A07"/>
    <w:rsid w:val="00D30A7F"/>
    <w:rsid w:val="00D30C19"/>
    <w:rsid w:val="00D31047"/>
    <w:rsid w:val="00D310A6"/>
    <w:rsid w:val="00D317BA"/>
    <w:rsid w:val="00D31BF6"/>
    <w:rsid w:val="00D31C26"/>
    <w:rsid w:val="00D31C87"/>
    <w:rsid w:val="00D31DEB"/>
    <w:rsid w:val="00D31EDB"/>
    <w:rsid w:val="00D32059"/>
    <w:rsid w:val="00D32162"/>
    <w:rsid w:val="00D32284"/>
    <w:rsid w:val="00D32288"/>
    <w:rsid w:val="00D3234E"/>
    <w:rsid w:val="00D323D0"/>
    <w:rsid w:val="00D32457"/>
    <w:rsid w:val="00D32496"/>
    <w:rsid w:val="00D32A0D"/>
    <w:rsid w:val="00D32BFC"/>
    <w:rsid w:val="00D32C1D"/>
    <w:rsid w:val="00D32F94"/>
    <w:rsid w:val="00D32FF8"/>
    <w:rsid w:val="00D333BD"/>
    <w:rsid w:val="00D3348B"/>
    <w:rsid w:val="00D334C5"/>
    <w:rsid w:val="00D3367B"/>
    <w:rsid w:val="00D3370E"/>
    <w:rsid w:val="00D33917"/>
    <w:rsid w:val="00D33A88"/>
    <w:rsid w:val="00D33E1E"/>
    <w:rsid w:val="00D34000"/>
    <w:rsid w:val="00D34080"/>
    <w:rsid w:val="00D3425A"/>
    <w:rsid w:val="00D3463E"/>
    <w:rsid w:val="00D34976"/>
    <w:rsid w:val="00D34A18"/>
    <w:rsid w:val="00D34A55"/>
    <w:rsid w:val="00D34F33"/>
    <w:rsid w:val="00D35065"/>
    <w:rsid w:val="00D3555A"/>
    <w:rsid w:val="00D355C4"/>
    <w:rsid w:val="00D35A01"/>
    <w:rsid w:val="00D35ACD"/>
    <w:rsid w:val="00D35AD4"/>
    <w:rsid w:val="00D35CA1"/>
    <w:rsid w:val="00D35D47"/>
    <w:rsid w:val="00D35D5A"/>
    <w:rsid w:val="00D35DFD"/>
    <w:rsid w:val="00D35E72"/>
    <w:rsid w:val="00D36006"/>
    <w:rsid w:val="00D3626A"/>
    <w:rsid w:val="00D36357"/>
    <w:rsid w:val="00D36369"/>
    <w:rsid w:val="00D36556"/>
    <w:rsid w:val="00D36587"/>
    <w:rsid w:val="00D36760"/>
    <w:rsid w:val="00D36993"/>
    <w:rsid w:val="00D36CAE"/>
    <w:rsid w:val="00D36CF9"/>
    <w:rsid w:val="00D36D1B"/>
    <w:rsid w:val="00D37151"/>
    <w:rsid w:val="00D371BE"/>
    <w:rsid w:val="00D378CF"/>
    <w:rsid w:val="00D37930"/>
    <w:rsid w:val="00D379E8"/>
    <w:rsid w:val="00D37BE5"/>
    <w:rsid w:val="00D37E2C"/>
    <w:rsid w:val="00D37E44"/>
    <w:rsid w:val="00D37F18"/>
    <w:rsid w:val="00D4011D"/>
    <w:rsid w:val="00D401C9"/>
    <w:rsid w:val="00D4022A"/>
    <w:rsid w:val="00D4029F"/>
    <w:rsid w:val="00D4058D"/>
    <w:rsid w:val="00D406D7"/>
    <w:rsid w:val="00D40835"/>
    <w:rsid w:val="00D4092C"/>
    <w:rsid w:val="00D40A3B"/>
    <w:rsid w:val="00D40A98"/>
    <w:rsid w:val="00D412E8"/>
    <w:rsid w:val="00D4137F"/>
    <w:rsid w:val="00D4198C"/>
    <w:rsid w:val="00D419F1"/>
    <w:rsid w:val="00D41A48"/>
    <w:rsid w:val="00D41ADD"/>
    <w:rsid w:val="00D41B4A"/>
    <w:rsid w:val="00D41D9D"/>
    <w:rsid w:val="00D421A2"/>
    <w:rsid w:val="00D4248C"/>
    <w:rsid w:val="00D42593"/>
    <w:rsid w:val="00D42684"/>
    <w:rsid w:val="00D42709"/>
    <w:rsid w:val="00D4277A"/>
    <w:rsid w:val="00D42B28"/>
    <w:rsid w:val="00D42CA0"/>
    <w:rsid w:val="00D42CE6"/>
    <w:rsid w:val="00D42DB1"/>
    <w:rsid w:val="00D433D2"/>
    <w:rsid w:val="00D4343D"/>
    <w:rsid w:val="00D439BA"/>
    <w:rsid w:val="00D43EF6"/>
    <w:rsid w:val="00D43F47"/>
    <w:rsid w:val="00D44018"/>
    <w:rsid w:val="00D440BD"/>
    <w:rsid w:val="00D4454C"/>
    <w:rsid w:val="00D44806"/>
    <w:rsid w:val="00D44974"/>
    <w:rsid w:val="00D449AF"/>
    <w:rsid w:val="00D44E56"/>
    <w:rsid w:val="00D4530A"/>
    <w:rsid w:val="00D45567"/>
    <w:rsid w:val="00D455C7"/>
    <w:rsid w:val="00D45799"/>
    <w:rsid w:val="00D4579D"/>
    <w:rsid w:val="00D458B4"/>
    <w:rsid w:val="00D45A35"/>
    <w:rsid w:val="00D45D36"/>
    <w:rsid w:val="00D4634F"/>
    <w:rsid w:val="00D46647"/>
    <w:rsid w:val="00D46997"/>
    <w:rsid w:val="00D46BBD"/>
    <w:rsid w:val="00D46C97"/>
    <w:rsid w:val="00D46D14"/>
    <w:rsid w:val="00D46FA0"/>
    <w:rsid w:val="00D47055"/>
    <w:rsid w:val="00D4726D"/>
    <w:rsid w:val="00D47273"/>
    <w:rsid w:val="00D47358"/>
    <w:rsid w:val="00D4746F"/>
    <w:rsid w:val="00D4758C"/>
    <w:rsid w:val="00D475FC"/>
    <w:rsid w:val="00D47674"/>
    <w:rsid w:val="00D4778C"/>
    <w:rsid w:val="00D478C2"/>
    <w:rsid w:val="00D479D9"/>
    <w:rsid w:val="00D47A8D"/>
    <w:rsid w:val="00D47B8A"/>
    <w:rsid w:val="00D47C16"/>
    <w:rsid w:val="00D47CB2"/>
    <w:rsid w:val="00D47E03"/>
    <w:rsid w:val="00D5019A"/>
    <w:rsid w:val="00D50241"/>
    <w:rsid w:val="00D50245"/>
    <w:rsid w:val="00D50248"/>
    <w:rsid w:val="00D5093C"/>
    <w:rsid w:val="00D50A38"/>
    <w:rsid w:val="00D50C12"/>
    <w:rsid w:val="00D50CBE"/>
    <w:rsid w:val="00D50DAE"/>
    <w:rsid w:val="00D50E3A"/>
    <w:rsid w:val="00D50E9F"/>
    <w:rsid w:val="00D5111A"/>
    <w:rsid w:val="00D51389"/>
    <w:rsid w:val="00D51749"/>
    <w:rsid w:val="00D5181B"/>
    <w:rsid w:val="00D5183D"/>
    <w:rsid w:val="00D518A9"/>
    <w:rsid w:val="00D519FA"/>
    <w:rsid w:val="00D51BC1"/>
    <w:rsid w:val="00D51DD1"/>
    <w:rsid w:val="00D51E10"/>
    <w:rsid w:val="00D5208C"/>
    <w:rsid w:val="00D52256"/>
    <w:rsid w:val="00D52381"/>
    <w:rsid w:val="00D5249D"/>
    <w:rsid w:val="00D525B8"/>
    <w:rsid w:val="00D52DB4"/>
    <w:rsid w:val="00D52DE5"/>
    <w:rsid w:val="00D52ECC"/>
    <w:rsid w:val="00D52FD9"/>
    <w:rsid w:val="00D52FE2"/>
    <w:rsid w:val="00D53083"/>
    <w:rsid w:val="00D53232"/>
    <w:rsid w:val="00D53294"/>
    <w:rsid w:val="00D533F5"/>
    <w:rsid w:val="00D53578"/>
    <w:rsid w:val="00D535B4"/>
    <w:rsid w:val="00D53620"/>
    <w:rsid w:val="00D5364A"/>
    <w:rsid w:val="00D53807"/>
    <w:rsid w:val="00D539B1"/>
    <w:rsid w:val="00D539E6"/>
    <w:rsid w:val="00D53C28"/>
    <w:rsid w:val="00D541BF"/>
    <w:rsid w:val="00D54458"/>
    <w:rsid w:val="00D54832"/>
    <w:rsid w:val="00D5486C"/>
    <w:rsid w:val="00D54A62"/>
    <w:rsid w:val="00D54B65"/>
    <w:rsid w:val="00D54C77"/>
    <w:rsid w:val="00D54EF0"/>
    <w:rsid w:val="00D5500E"/>
    <w:rsid w:val="00D5541E"/>
    <w:rsid w:val="00D556F0"/>
    <w:rsid w:val="00D55725"/>
    <w:rsid w:val="00D5577E"/>
    <w:rsid w:val="00D5580D"/>
    <w:rsid w:val="00D55AD2"/>
    <w:rsid w:val="00D55B40"/>
    <w:rsid w:val="00D55C8F"/>
    <w:rsid w:val="00D55D43"/>
    <w:rsid w:val="00D55E8E"/>
    <w:rsid w:val="00D565CD"/>
    <w:rsid w:val="00D56631"/>
    <w:rsid w:val="00D56817"/>
    <w:rsid w:val="00D56A20"/>
    <w:rsid w:val="00D56DA2"/>
    <w:rsid w:val="00D56FE4"/>
    <w:rsid w:val="00D5711F"/>
    <w:rsid w:val="00D574BF"/>
    <w:rsid w:val="00D57555"/>
    <w:rsid w:val="00D5755D"/>
    <w:rsid w:val="00D5775D"/>
    <w:rsid w:val="00D5790C"/>
    <w:rsid w:val="00D579C4"/>
    <w:rsid w:val="00D57D61"/>
    <w:rsid w:val="00D57DD7"/>
    <w:rsid w:val="00D57E7C"/>
    <w:rsid w:val="00D57EA3"/>
    <w:rsid w:val="00D600ED"/>
    <w:rsid w:val="00D60120"/>
    <w:rsid w:val="00D601AF"/>
    <w:rsid w:val="00D6021A"/>
    <w:rsid w:val="00D60225"/>
    <w:rsid w:val="00D60243"/>
    <w:rsid w:val="00D60283"/>
    <w:rsid w:val="00D60569"/>
    <w:rsid w:val="00D605B0"/>
    <w:rsid w:val="00D60780"/>
    <w:rsid w:val="00D6082C"/>
    <w:rsid w:val="00D60B76"/>
    <w:rsid w:val="00D60BA3"/>
    <w:rsid w:val="00D60D86"/>
    <w:rsid w:val="00D60E6F"/>
    <w:rsid w:val="00D60FEC"/>
    <w:rsid w:val="00D6113D"/>
    <w:rsid w:val="00D6121A"/>
    <w:rsid w:val="00D61256"/>
    <w:rsid w:val="00D61360"/>
    <w:rsid w:val="00D61387"/>
    <w:rsid w:val="00D614FA"/>
    <w:rsid w:val="00D6154D"/>
    <w:rsid w:val="00D616EF"/>
    <w:rsid w:val="00D616FC"/>
    <w:rsid w:val="00D61908"/>
    <w:rsid w:val="00D6196C"/>
    <w:rsid w:val="00D61D44"/>
    <w:rsid w:val="00D61E61"/>
    <w:rsid w:val="00D62439"/>
    <w:rsid w:val="00D62497"/>
    <w:rsid w:val="00D6259B"/>
    <w:rsid w:val="00D629D2"/>
    <w:rsid w:val="00D62B90"/>
    <w:rsid w:val="00D62C26"/>
    <w:rsid w:val="00D62D0A"/>
    <w:rsid w:val="00D63597"/>
    <w:rsid w:val="00D63649"/>
    <w:rsid w:val="00D63A17"/>
    <w:rsid w:val="00D63E02"/>
    <w:rsid w:val="00D642C3"/>
    <w:rsid w:val="00D642C5"/>
    <w:rsid w:val="00D64379"/>
    <w:rsid w:val="00D6443E"/>
    <w:rsid w:val="00D64472"/>
    <w:rsid w:val="00D64584"/>
    <w:rsid w:val="00D64708"/>
    <w:rsid w:val="00D64913"/>
    <w:rsid w:val="00D64977"/>
    <w:rsid w:val="00D64995"/>
    <w:rsid w:val="00D64E06"/>
    <w:rsid w:val="00D6504B"/>
    <w:rsid w:val="00D6504D"/>
    <w:rsid w:val="00D65069"/>
    <w:rsid w:val="00D653DA"/>
    <w:rsid w:val="00D6549A"/>
    <w:rsid w:val="00D655F5"/>
    <w:rsid w:val="00D65734"/>
    <w:rsid w:val="00D659F9"/>
    <w:rsid w:val="00D65B06"/>
    <w:rsid w:val="00D65E8D"/>
    <w:rsid w:val="00D65F4E"/>
    <w:rsid w:val="00D6607B"/>
    <w:rsid w:val="00D66089"/>
    <w:rsid w:val="00D6621E"/>
    <w:rsid w:val="00D663DD"/>
    <w:rsid w:val="00D663FA"/>
    <w:rsid w:val="00D66AF5"/>
    <w:rsid w:val="00D66C7B"/>
    <w:rsid w:val="00D66CC6"/>
    <w:rsid w:val="00D66F1C"/>
    <w:rsid w:val="00D670EA"/>
    <w:rsid w:val="00D6720F"/>
    <w:rsid w:val="00D67B43"/>
    <w:rsid w:val="00D67BFA"/>
    <w:rsid w:val="00D67C35"/>
    <w:rsid w:val="00D67D49"/>
    <w:rsid w:val="00D70107"/>
    <w:rsid w:val="00D701D6"/>
    <w:rsid w:val="00D70767"/>
    <w:rsid w:val="00D70887"/>
    <w:rsid w:val="00D70B9C"/>
    <w:rsid w:val="00D70D15"/>
    <w:rsid w:val="00D71334"/>
    <w:rsid w:val="00D71529"/>
    <w:rsid w:val="00D716C9"/>
    <w:rsid w:val="00D7181F"/>
    <w:rsid w:val="00D71C14"/>
    <w:rsid w:val="00D71DAE"/>
    <w:rsid w:val="00D71F12"/>
    <w:rsid w:val="00D71FAD"/>
    <w:rsid w:val="00D72111"/>
    <w:rsid w:val="00D7220F"/>
    <w:rsid w:val="00D722EF"/>
    <w:rsid w:val="00D724FF"/>
    <w:rsid w:val="00D7266A"/>
    <w:rsid w:val="00D72BFC"/>
    <w:rsid w:val="00D72D33"/>
    <w:rsid w:val="00D72D63"/>
    <w:rsid w:val="00D72F22"/>
    <w:rsid w:val="00D7334A"/>
    <w:rsid w:val="00D73AF2"/>
    <w:rsid w:val="00D73C75"/>
    <w:rsid w:val="00D73F17"/>
    <w:rsid w:val="00D7406E"/>
    <w:rsid w:val="00D7412F"/>
    <w:rsid w:val="00D7437A"/>
    <w:rsid w:val="00D74499"/>
    <w:rsid w:val="00D745B1"/>
    <w:rsid w:val="00D74A39"/>
    <w:rsid w:val="00D74A8B"/>
    <w:rsid w:val="00D74BC5"/>
    <w:rsid w:val="00D74BEB"/>
    <w:rsid w:val="00D74C1B"/>
    <w:rsid w:val="00D74DD3"/>
    <w:rsid w:val="00D74E30"/>
    <w:rsid w:val="00D753C2"/>
    <w:rsid w:val="00D754CC"/>
    <w:rsid w:val="00D754EE"/>
    <w:rsid w:val="00D7561B"/>
    <w:rsid w:val="00D75754"/>
    <w:rsid w:val="00D75828"/>
    <w:rsid w:val="00D75850"/>
    <w:rsid w:val="00D75AC1"/>
    <w:rsid w:val="00D75B47"/>
    <w:rsid w:val="00D75CD0"/>
    <w:rsid w:val="00D75D62"/>
    <w:rsid w:val="00D76220"/>
    <w:rsid w:val="00D76415"/>
    <w:rsid w:val="00D764D3"/>
    <w:rsid w:val="00D765A6"/>
    <w:rsid w:val="00D765D9"/>
    <w:rsid w:val="00D76637"/>
    <w:rsid w:val="00D76AFC"/>
    <w:rsid w:val="00D76B6F"/>
    <w:rsid w:val="00D76BB9"/>
    <w:rsid w:val="00D76D08"/>
    <w:rsid w:val="00D76DE7"/>
    <w:rsid w:val="00D76EC1"/>
    <w:rsid w:val="00D76FD3"/>
    <w:rsid w:val="00D77216"/>
    <w:rsid w:val="00D772AF"/>
    <w:rsid w:val="00D773A7"/>
    <w:rsid w:val="00D774ED"/>
    <w:rsid w:val="00D77625"/>
    <w:rsid w:val="00D777C7"/>
    <w:rsid w:val="00D778F2"/>
    <w:rsid w:val="00D77B61"/>
    <w:rsid w:val="00D77B7B"/>
    <w:rsid w:val="00D77C74"/>
    <w:rsid w:val="00D77D86"/>
    <w:rsid w:val="00D77F62"/>
    <w:rsid w:val="00D80274"/>
    <w:rsid w:val="00D8028B"/>
    <w:rsid w:val="00D8038B"/>
    <w:rsid w:val="00D80432"/>
    <w:rsid w:val="00D805A9"/>
    <w:rsid w:val="00D8066F"/>
    <w:rsid w:val="00D8087F"/>
    <w:rsid w:val="00D80DA0"/>
    <w:rsid w:val="00D80E19"/>
    <w:rsid w:val="00D8113F"/>
    <w:rsid w:val="00D8118B"/>
    <w:rsid w:val="00D813B4"/>
    <w:rsid w:val="00D81590"/>
    <w:rsid w:val="00D815AC"/>
    <w:rsid w:val="00D815C7"/>
    <w:rsid w:val="00D81603"/>
    <w:rsid w:val="00D81744"/>
    <w:rsid w:val="00D819D5"/>
    <w:rsid w:val="00D819F7"/>
    <w:rsid w:val="00D81BB5"/>
    <w:rsid w:val="00D81C0A"/>
    <w:rsid w:val="00D81C3E"/>
    <w:rsid w:val="00D81D64"/>
    <w:rsid w:val="00D81DFD"/>
    <w:rsid w:val="00D81E6F"/>
    <w:rsid w:val="00D82651"/>
    <w:rsid w:val="00D828A5"/>
    <w:rsid w:val="00D82B37"/>
    <w:rsid w:val="00D82C65"/>
    <w:rsid w:val="00D82DC0"/>
    <w:rsid w:val="00D832F0"/>
    <w:rsid w:val="00D833F6"/>
    <w:rsid w:val="00D8375C"/>
    <w:rsid w:val="00D83C05"/>
    <w:rsid w:val="00D83C3A"/>
    <w:rsid w:val="00D83EB8"/>
    <w:rsid w:val="00D83FE5"/>
    <w:rsid w:val="00D843BE"/>
    <w:rsid w:val="00D84761"/>
    <w:rsid w:val="00D84879"/>
    <w:rsid w:val="00D848D8"/>
    <w:rsid w:val="00D84A7D"/>
    <w:rsid w:val="00D84A88"/>
    <w:rsid w:val="00D84C96"/>
    <w:rsid w:val="00D84F9F"/>
    <w:rsid w:val="00D855B4"/>
    <w:rsid w:val="00D85720"/>
    <w:rsid w:val="00D85725"/>
    <w:rsid w:val="00D85866"/>
    <w:rsid w:val="00D85A92"/>
    <w:rsid w:val="00D85C14"/>
    <w:rsid w:val="00D85FCA"/>
    <w:rsid w:val="00D85FDF"/>
    <w:rsid w:val="00D8605F"/>
    <w:rsid w:val="00D86098"/>
    <w:rsid w:val="00D8609E"/>
    <w:rsid w:val="00D860F3"/>
    <w:rsid w:val="00D8655A"/>
    <w:rsid w:val="00D86772"/>
    <w:rsid w:val="00D868B4"/>
    <w:rsid w:val="00D86C1D"/>
    <w:rsid w:val="00D86ED8"/>
    <w:rsid w:val="00D86EE8"/>
    <w:rsid w:val="00D86F68"/>
    <w:rsid w:val="00D8707A"/>
    <w:rsid w:val="00D870FA"/>
    <w:rsid w:val="00D87267"/>
    <w:rsid w:val="00D87313"/>
    <w:rsid w:val="00D874DF"/>
    <w:rsid w:val="00D8751F"/>
    <w:rsid w:val="00D87945"/>
    <w:rsid w:val="00D87B1B"/>
    <w:rsid w:val="00D87B38"/>
    <w:rsid w:val="00D87FD1"/>
    <w:rsid w:val="00D90044"/>
    <w:rsid w:val="00D90057"/>
    <w:rsid w:val="00D905C4"/>
    <w:rsid w:val="00D90E27"/>
    <w:rsid w:val="00D90FE5"/>
    <w:rsid w:val="00D9103B"/>
    <w:rsid w:val="00D910B0"/>
    <w:rsid w:val="00D91166"/>
    <w:rsid w:val="00D9119A"/>
    <w:rsid w:val="00D912E5"/>
    <w:rsid w:val="00D919F6"/>
    <w:rsid w:val="00D91BED"/>
    <w:rsid w:val="00D91D48"/>
    <w:rsid w:val="00D91EAE"/>
    <w:rsid w:val="00D9201E"/>
    <w:rsid w:val="00D92399"/>
    <w:rsid w:val="00D92435"/>
    <w:rsid w:val="00D9249C"/>
    <w:rsid w:val="00D925F6"/>
    <w:rsid w:val="00D92919"/>
    <w:rsid w:val="00D9297D"/>
    <w:rsid w:val="00D92980"/>
    <w:rsid w:val="00D92DA6"/>
    <w:rsid w:val="00D92E62"/>
    <w:rsid w:val="00D92EF7"/>
    <w:rsid w:val="00D93132"/>
    <w:rsid w:val="00D9344A"/>
    <w:rsid w:val="00D935E4"/>
    <w:rsid w:val="00D93772"/>
    <w:rsid w:val="00D937CF"/>
    <w:rsid w:val="00D93993"/>
    <w:rsid w:val="00D939DE"/>
    <w:rsid w:val="00D939FE"/>
    <w:rsid w:val="00D93A7B"/>
    <w:rsid w:val="00D93B4F"/>
    <w:rsid w:val="00D93BD0"/>
    <w:rsid w:val="00D93C5C"/>
    <w:rsid w:val="00D93D2C"/>
    <w:rsid w:val="00D93DA0"/>
    <w:rsid w:val="00D93DE7"/>
    <w:rsid w:val="00D9415C"/>
    <w:rsid w:val="00D941B9"/>
    <w:rsid w:val="00D943F1"/>
    <w:rsid w:val="00D9440D"/>
    <w:rsid w:val="00D944A7"/>
    <w:rsid w:val="00D9484F"/>
    <w:rsid w:val="00D94D54"/>
    <w:rsid w:val="00D94F4C"/>
    <w:rsid w:val="00D950AE"/>
    <w:rsid w:val="00D952CB"/>
    <w:rsid w:val="00D95434"/>
    <w:rsid w:val="00D9544E"/>
    <w:rsid w:val="00D954AD"/>
    <w:rsid w:val="00D9557D"/>
    <w:rsid w:val="00D9557E"/>
    <w:rsid w:val="00D95599"/>
    <w:rsid w:val="00D9559D"/>
    <w:rsid w:val="00D957F0"/>
    <w:rsid w:val="00D9582B"/>
    <w:rsid w:val="00D95889"/>
    <w:rsid w:val="00D958CC"/>
    <w:rsid w:val="00D95AC1"/>
    <w:rsid w:val="00D95B17"/>
    <w:rsid w:val="00D95C5D"/>
    <w:rsid w:val="00D95D26"/>
    <w:rsid w:val="00D95E6D"/>
    <w:rsid w:val="00D95FE1"/>
    <w:rsid w:val="00D96075"/>
    <w:rsid w:val="00D960DB"/>
    <w:rsid w:val="00D962C8"/>
    <w:rsid w:val="00D9638C"/>
    <w:rsid w:val="00D96541"/>
    <w:rsid w:val="00D96592"/>
    <w:rsid w:val="00D9661F"/>
    <w:rsid w:val="00D96636"/>
    <w:rsid w:val="00D966C9"/>
    <w:rsid w:val="00D96B75"/>
    <w:rsid w:val="00D9745C"/>
    <w:rsid w:val="00D975EB"/>
    <w:rsid w:val="00D97833"/>
    <w:rsid w:val="00D97835"/>
    <w:rsid w:val="00D97870"/>
    <w:rsid w:val="00D97DBE"/>
    <w:rsid w:val="00D97EE0"/>
    <w:rsid w:val="00DA01F7"/>
    <w:rsid w:val="00DA0352"/>
    <w:rsid w:val="00DA04BB"/>
    <w:rsid w:val="00DA05CD"/>
    <w:rsid w:val="00DA0812"/>
    <w:rsid w:val="00DA0861"/>
    <w:rsid w:val="00DA0AD0"/>
    <w:rsid w:val="00DA0AE7"/>
    <w:rsid w:val="00DA0BAE"/>
    <w:rsid w:val="00DA0C9E"/>
    <w:rsid w:val="00DA0E18"/>
    <w:rsid w:val="00DA0EB3"/>
    <w:rsid w:val="00DA0FFA"/>
    <w:rsid w:val="00DA10A1"/>
    <w:rsid w:val="00DA1213"/>
    <w:rsid w:val="00DA12A4"/>
    <w:rsid w:val="00DA1316"/>
    <w:rsid w:val="00DA1378"/>
    <w:rsid w:val="00DA154E"/>
    <w:rsid w:val="00DA1E3F"/>
    <w:rsid w:val="00DA23A7"/>
    <w:rsid w:val="00DA2642"/>
    <w:rsid w:val="00DA299F"/>
    <w:rsid w:val="00DA2AA8"/>
    <w:rsid w:val="00DA2AFC"/>
    <w:rsid w:val="00DA2D37"/>
    <w:rsid w:val="00DA2EB2"/>
    <w:rsid w:val="00DA3657"/>
    <w:rsid w:val="00DA3695"/>
    <w:rsid w:val="00DA36E3"/>
    <w:rsid w:val="00DA37EB"/>
    <w:rsid w:val="00DA3837"/>
    <w:rsid w:val="00DA38B4"/>
    <w:rsid w:val="00DA39C8"/>
    <w:rsid w:val="00DA3A2B"/>
    <w:rsid w:val="00DA3AA9"/>
    <w:rsid w:val="00DA3E94"/>
    <w:rsid w:val="00DA3F69"/>
    <w:rsid w:val="00DA4095"/>
    <w:rsid w:val="00DA40BB"/>
    <w:rsid w:val="00DA4495"/>
    <w:rsid w:val="00DA44F0"/>
    <w:rsid w:val="00DA4D0A"/>
    <w:rsid w:val="00DA5286"/>
    <w:rsid w:val="00DA52FF"/>
    <w:rsid w:val="00DA530A"/>
    <w:rsid w:val="00DA5323"/>
    <w:rsid w:val="00DA568D"/>
    <w:rsid w:val="00DA57B6"/>
    <w:rsid w:val="00DA57CF"/>
    <w:rsid w:val="00DA57E3"/>
    <w:rsid w:val="00DA5A3C"/>
    <w:rsid w:val="00DA5D7C"/>
    <w:rsid w:val="00DA5F61"/>
    <w:rsid w:val="00DA632A"/>
    <w:rsid w:val="00DA6405"/>
    <w:rsid w:val="00DA6716"/>
    <w:rsid w:val="00DA67D3"/>
    <w:rsid w:val="00DA694F"/>
    <w:rsid w:val="00DA6A1D"/>
    <w:rsid w:val="00DA6C61"/>
    <w:rsid w:val="00DA6FA3"/>
    <w:rsid w:val="00DA6FF7"/>
    <w:rsid w:val="00DA71A2"/>
    <w:rsid w:val="00DA731C"/>
    <w:rsid w:val="00DA75E5"/>
    <w:rsid w:val="00DA7912"/>
    <w:rsid w:val="00DA7FE8"/>
    <w:rsid w:val="00DB0278"/>
    <w:rsid w:val="00DB0294"/>
    <w:rsid w:val="00DB0363"/>
    <w:rsid w:val="00DB0549"/>
    <w:rsid w:val="00DB073D"/>
    <w:rsid w:val="00DB07D2"/>
    <w:rsid w:val="00DB08C6"/>
    <w:rsid w:val="00DB0AEC"/>
    <w:rsid w:val="00DB0DD9"/>
    <w:rsid w:val="00DB100F"/>
    <w:rsid w:val="00DB114D"/>
    <w:rsid w:val="00DB15F4"/>
    <w:rsid w:val="00DB1731"/>
    <w:rsid w:val="00DB1871"/>
    <w:rsid w:val="00DB1971"/>
    <w:rsid w:val="00DB19CD"/>
    <w:rsid w:val="00DB1D8E"/>
    <w:rsid w:val="00DB1F4E"/>
    <w:rsid w:val="00DB20EE"/>
    <w:rsid w:val="00DB24FB"/>
    <w:rsid w:val="00DB255A"/>
    <w:rsid w:val="00DB25F0"/>
    <w:rsid w:val="00DB2870"/>
    <w:rsid w:val="00DB2AB4"/>
    <w:rsid w:val="00DB2C49"/>
    <w:rsid w:val="00DB2D80"/>
    <w:rsid w:val="00DB2E36"/>
    <w:rsid w:val="00DB309C"/>
    <w:rsid w:val="00DB321F"/>
    <w:rsid w:val="00DB335A"/>
    <w:rsid w:val="00DB351A"/>
    <w:rsid w:val="00DB37A2"/>
    <w:rsid w:val="00DB395E"/>
    <w:rsid w:val="00DB3A47"/>
    <w:rsid w:val="00DB3CAC"/>
    <w:rsid w:val="00DB3D71"/>
    <w:rsid w:val="00DB3D92"/>
    <w:rsid w:val="00DB40B8"/>
    <w:rsid w:val="00DB417D"/>
    <w:rsid w:val="00DB42FF"/>
    <w:rsid w:val="00DB443B"/>
    <w:rsid w:val="00DB449C"/>
    <w:rsid w:val="00DB46B4"/>
    <w:rsid w:val="00DB47E8"/>
    <w:rsid w:val="00DB4833"/>
    <w:rsid w:val="00DB49E9"/>
    <w:rsid w:val="00DB4B88"/>
    <w:rsid w:val="00DB4C36"/>
    <w:rsid w:val="00DB4CF0"/>
    <w:rsid w:val="00DB4DA9"/>
    <w:rsid w:val="00DB4FC4"/>
    <w:rsid w:val="00DB5191"/>
    <w:rsid w:val="00DB57F3"/>
    <w:rsid w:val="00DB586A"/>
    <w:rsid w:val="00DB597D"/>
    <w:rsid w:val="00DB5D8B"/>
    <w:rsid w:val="00DB5E32"/>
    <w:rsid w:val="00DB5ECC"/>
    <w:rsid w:val="00DB5F00"/>
    <w:rsid w:val="00DB6437"/>
    <w:rsid w:val="00DB657F"/>
    <w:rsid w:val="00DB65A1"/>
    <w:rsid w:val="00DB6691"/>
    <w:rsid w:val="00DB6767"/>
    <w:rsid w:val="00DB6973"/>
    <w:rsid w:val="00DB6A9D"/>
    <w:rsid w:val="00DB6AB9"/>
    <w:rsid w:val="00DB6CE4"/>
    <w:rsid w:val="00DB6D2A"/>
    <w:rsid w:val="00DB6D3F"/>
    <w:rsid w:val="00DB70EF"/>
    <w:rsid w:val="00DB7108"/>
    <w:rsid w:val="00DB7730"/>
    <w:rsid w:val="00DB7758"/>
    <w:rsid w:val="00DB7DDF"/>
    <w:rsid w:val="00DB7F99"/>
    <w:rsid w:val="00DC0089"/>
    <w:rsid w:val="00DC088C"/>
    <w:rsid w:val="00DC08CE"/>
    <w:rsid w:val="00DC096C"/>
    <w:rsid w:val="00DC0A03"/>
    <w:rsid w:val="00DC0A81"/>
    <w:rsid w:val="00DC0BD8"/>
    <w:rsid w:val="00DC0CBA"/>
    <w:rsid w:val="00DC0D56"/>
    <w:rsid w:val="00DC0E5C"/>
    <w:rsid w:val="00DC0F03"/>
    <w:rsid w:val="00DC0F36"/>
    <w:rsid w:val="00DC1059"/>
    <w:rsid w:val="00DC14A5"/>
    <w:rsid w:val="00DC1997"/>
    <w:rsid w:val="00DC1BCC"/>
    <w:rsid w:val="00DC1C1D"/>
    <w:rsid w:val="00DC1D76"/>
    <w:rsid w:val="00DC20CE"/>
    <w:rsid w:val="00DC20E3"/>
    <w:rsid w:val="00DC222C"/>
    <w:rsid w:val="00DC248C"/>
    <w:rsid w:val="00DC24B0"/>
    <w:rsid w:val="00DC24D9"/>
    <w:rsid w:val="00DC2640"/>
    <w:rsid w:val="00DC2D4B"/>
    <w:rsid w:val="00DC2F8C"/>
    <w:rsid w:val="00DC30F5"/>
    <w:rsid w:val="00DC3492"/>
    <w:rsid w:val="00DC36F1"/>
    <w:rsid w:val="00DC3792"/>
    <w:rsid w:val="00DC38E0"/>
    <w:rsid w:val="00DC3A50"/>
    <w:rsid w:val="00DC3B49"/>
    <w:rsid w:val="00DC3D3C"/>
    <w:rsid w:val="00DC40A9"/>
    <w:rsid w:val="00DC418A"/>
    <w:rsid w:val="00DC41B9"/>
    <w:rsid w:val="00DC41F0"/>
    <w:rsid w:val="00DC45E1"/>
    <w:rsid w:val="00DC483A"/>
    <w:rsid w:val="00DC49AC"/>
    <w:rsid w:val="00DC4AE9"/>
    <w:rsid w:val="00DC4DB9"/>
    <w:rsid w:val="00DC4E5E"/>
    <w:rsid w:val="00DC5038"/>
    <w:rsid w:val="00DC56F2"/>
    <w:rsid w:val="00DC5776"/>
    <w:rsid w:val="00DC5CFE"/>
    <w:rsid w:val="00DC5EC2"/>
    <w:rsid w:val="00DC6043"/>
    <w:rsid w:val="00DC6082"/>
    <w:rsid w:val="00DC61F5"/>
    <w:rsid w:val="00DC6266"/>
    <w:rsid w:val="00DC6399"/>
    <w:rsid w:val="00DC63D3"/>
    <w:rsid w:val="00DC63D7"/>
    <w:rsid w:val="00DC6802"/>
    <w:rsid w:val="00DC681B"/>
    <w:rsid w:val="00DC694A"/>
    <w:rsid w:val="00DC6A5A"/>
    <w:rsid w:val="00DC6AAF"/>
    <w:rsid w:val="00DC6EF5"/>
    <w:rsid w:val="00DC70C2"/>
    <w:rsid w:val="00DC7331"/>
    <w:rsid w:val="00DC74AF"/>
    <w:rsid w:val="00DC74C6"/>
    <w:rsid w:val="00DC7593"/>
    <w:rsid w:val="00DC7B3E"/>
    <w:rsid w:val="00DC7C91"/>
    <w:rsid w:val="00DC7D7E"/>
    <w:rsid w:val="00DC7D84"/>
    <w:rsid w:val="00DC7DE8"/>
    <w:rsid w:val="00DD0066"/>
    <w:rsid w:val="00DD01C5"/>
    <w:rsid w:val="00DD01C7"/>
    <w:rsid w:val="00DD02EC"/>
    <w:rsid w:val="00DD04EC"/>
    <w:rsid w:val="00DD068C"/>
    <w:rsid w:val="00DD07D2"/>
    <w:rsid w:val="00DD094C"/>
    <w:rsid w:val="00DD0A01"/>
    <w:rsid w:val="00DD0C27"/>
    <w:rsid w:val="00DD0E1A"/>
    <w:rsid w:val="00DD0E3E"/>
    <w:rsid w:val="00DD0F34"/>
    <w:rsid w:val="00DD0F65"/>
    <w:rsid w:val="00DD0FC0"/>
    <w:rsid w:val="00DD0FD5"/>
    <w:rsid w:val="00DD11CB"/>
    <w:rsid w:val="00DD14BB"/>
    <w:rsid w:val="00DD14CC"/>
    <w:rsid w:val="00DD18F6"/>
    <w:rsid w:val="00DD1A1E"/>
    <w:rsid w:val="00DD1AF1"/>
    <w:rsid w:val="00DD1B98"/>
    <w:rsid w:val="00DD208B"/>
    <w:rsid w:val="00DD213F"/>
    <w:rsid w:val="00DD229E"/>
    <w:rsid w:val="00DD28CB"/>
    <w:rsid w:val="00DD2902"/>
    <w:rsid w:val="00DD293E"/>
    <w:rsid w:val="00DD2A62"/>
    <w:rsid w:val="00DD2D84"/>
    <w:rsid w:val="00DD2FF4"/>
    <w:rsid w:val="00DD30EC"/>
    <w:rsid w:val="00DD359A"/>
    <w:rsid w:val="00DD36FC"/>
    <w:rsid w:val="00DD3931"/>
    <w:rsid w:val="00DD3A42"/>
    <w:rsid w:val="00DD3BA9"/>
    <w:rsid w:val="00DD3BFD"/>
    <w:rsid w:val="00DD3C41"/>
    <w:rsid w:val="00DD3CB6"/>
    <w:rsid w:val="00DD3F0A"/>
    <w:rsid w:val="00DD3FF2"/>
    <w:rsid w:val="00DD4132"/>
    <w:rsid w:val="00DD413C"/>
    <w:rsid w:val="00DD41B0"/>
    <w:rsid w:val="00DD426E"/>
    <w:rsid w:val="00DD42AA"/>
    <w:rsid w:val="00DD4450"/>
    <w:rsid w:val="00DD44F2"/>
    <w:rsid w:val="00DD48EB"/>
    <w:rsid w:val="00DD4D8F"/>
    <w:rsid w:val="00DD5066"/>
    <w:rsid w:val="00DD5341"/>
    <w:rsid w:val="00DD55E0"/>
    <w:rsid w:val="00DD5A4F"/>
    <w:rsid w:val="00DD5D02"/>
    <w:rsid w:val="00DD5D84"/>
    <w:rsid w:val="00DD5DBC"/>
    <w:rsid w:val="00DD5F2B"/>
    <w:rsid w:val="00DD5FAA"/>
    <w:rsid w:val="00DD603D"/>
    <w:rsid w:val="00DD62F4"/>
    <w:rsid w:val="00DD6455"/>
    <w:rsid w:val="00DD6505"/>
    <w:rsid w:val="00DD65E9"/>
    <w:rsid w:val="00DD6610"/>
    <w:rsid w:val="00DD665F"/>
    <w:rsid w:val="00DD66DC"/>
    <w:rsid w:val="00DD6747"/>
    <w:rsid w:val="00DD6F0F"/>
    <w:rsid w:val="00DD71F1"/>
    <w:rsid w:val="00DD72BB"/>
    <w:rsid w:val="00DD735C"/>
    <w:rsid w:val="00DD73CB"/>
    <w:rsid w:val="00DD747B"/>
    <w:rsid w:val="00DD7691"/>
    <w:rsid w:val="00DD7720"/>
    <w:rsid w:val="00DD7729"/>
    <w:rsid w:val="00DD781A"/>
    <w:rsid w:val="00DD78A4"/>
    <w:rsid w:val="00DD78F1"/>
    <w:rsid w:val="00DD7BFD"/>
    <w:rsid w:val="00DD7D47"/>
    <w:rsid w:val="00DE01AA"/>
    <w:rsid w:val="00DE027B"/>
    <w:rsid w:val="00DE03ED"/>
    <w:rsid w:val="00DE048C"/>
    <w:rsid w:val="00DE07B8"/>
    <w:rsid w:val="00DE07F5"/>
    <w:rsid w:val="00DE09B5"/>
    <w:rsid w:val="00DE0D05"/>
    <w:rsid w:val="00DE0DAE"/>
    <w:rsid w:val="00DE1095"/>
    <w:rsid w:val="00DE10B8"/>
    <w:rsid w:val="00DE11BD"/>
    <w:rsid w:val="00DE1512"/>
    <w:rsid w:val="00DE1628"/>
    <w:rsid w:val="00DE17F1"/>
    <w:rsid w:val="00DE1A93"/>
    <w:rsid w:val="00DE1A99"/>
    <w:rsid w:val="00DE1B67"/>
    <w:rsid w:val="00DE1D06"/>
    <w:rsid w:val="00DE1D39"/>
    <w:rsid w:val="00DE1FBC"/>
    <w:rsid w:val="00DE1FF4"/>
    <w:rsid w:val="00DE2031"/>
    <w:rsid w:val="00DE22B5"/>
    <w:rsid w:val="00DE2420"/>
    <w:rsid w:val="00DE25C6"/>
    <w:rsid w:val="00DE26D0"/>
    <w:rsid w:val="00DE2768"/>
    <w:rsid w:val="00DE2CBC"/>
    <w:rsid w:val="00DE2CEF"/>
    <w:rsid w:val="00DE2FEE"/>
    <w:rsid w:val="00DE3105"/>
    <w:rsid w:val="00DE320D"/>
    <w:rsid w:val="00DE3437"/>
    <w:rsid w:val="00DE3499"/>
    <w:rsid w:val="00DE3669"/>
    <w:rsid w:val="00DE36B6"/>
    <w:rsid w:val="00DE3945"/>
    <w:rsid w:val="00DE3B02"/>
    <w:rsid w:val="00DE3C76"/>
    <w:rsid w:val="00DE3C97"/>
    <w:rsid w:val="00DE3DBB"/>
    <w:rsid w:val="00DE4193"/>
    <w:rsid w:val="00DE4276"/>
    <w:rsid w:val="00DE46AC"/>
    <w:rsid w:val="00DE470E"/>
    <w:rsid w:val="00DE4773"/>
    <w:rsid w:val="00DE4AF9"/>
    <w:rsid w:val="00DE4BE2"/>
    <w:rsid w:val="00DE4D21"/>
    <w:rsid w:val="00DE4F2F"/>
    <w:rsid w:val="00DE5060"/>
    <w:rsid w:val="00DE51D4"/>
    <w:rsid w:val="00DE544A"/>
    <w:rsid w:val="00DE54BF"/>
    <w:rsid w:val="00DE5CED"/>
    <w:rsid w:val="00DE5EB4"/>
    <w:rsid w:val="00DE5FAD"/>
    <w:rsid w:val="00DE5FCF"/>
    <w:rsid w:val="00DE6047"/>
    <w:rsid w:val="00DE6074"/>
    <w:rsid w:val="00DE60A2"/>
    <w:rsid w:val="00DE61DF"/>
    <w:rsid w:val="00DE6399"/>
    <w:rsid w:val="00DE653B"/>
    <w:rsid w:val="00DE6993"/>
    <w:rsid w:val="00DE6C60"/>
    <w:rsid w:val="00DE6D6B"/>
    <w:rsid w:val="00DE6D80"/>
    <w:rsid w:val="00DE6EAE"/>
    <w:rsid w:val="00DE6FCF"/>
    <w:rsid w:val="00DE734C"/>
    <w:rsid w:val="00DE73F8"/>
    <w:rsid w:val="00DE749A"/>
    <w:rsid w:val="00DE754B"/>
    <w:rsid w:val="00DE77F5"/>
    <w:rsid w:val="00DE783B"/>
    <w:rsid w:val="00DE78CD"/>
    <w:rsid w:val="00DE7A3D"/>
    <w:rsid w:val="00DE7C46"/>
    <w:rsid w:val="00DE7C76"/>
    <w:rsid w:val="00DF0205"/>
    <w:rsid w:val="00DF0214"/>
    <w:rsid w:val="00DF0939"/>
    <w:rsid w:val="00DF0996"/>
    <w:rsid w:val="00DF0A1F"/>
    <w:rsid w:val="00DF11BA"/>
    <w:rsid w:val="00DF11CE"/>
    <w:rsid w:val="00DF192B"/>
    <w:rsid w:val="00DF1A46"/>
    <w:rsid w:val="00DF1A84"/>
    <w:rsid w:val="00DF1AA8"/>
    <w:rsid w:val="00DF1C7A"/>
    <w:rsid w:val="00DF1DF0"/>
    <w:rsid w:val="00DF2204"/>
    <w:rsid w:val="00DF2344"/>
    <w:rsid w:val="00DF247E"/>
    <w:rsid w:val="00DF2800"/>
    <w:rsid w:val="00DF2851"/>
    <w:rsid w:val="00DF2885"/>
    <w:rsid w:val="00DF2EDC"/>
    <w:rsid w:val="00DF30FA"/>
    <w:rsid w:val="00DF3140"/>
    <w:rsid w:val="00DF32A4"/>
    <w:rsid w:val="00DF3382"/>
    <w:rsid w:val="00DF343C"/>
    <w:rsid w:val="00DF34FE"/>
    <w:rsid w:val="00DF3650"/>
    <w:rsid w:val="00DF3732"/>
    <w:rsid w:val="00DF3A4A"/>
    <w:rsid w:val="00DF3E72"/>
    <w:rsid w:val="00DF3EC9"/>
    <w:rsid w:val="00DF3EFC"/>
    <w:rsid w:val="00DF4127"/>
    <w:rsid w:val="00DF4138"/>
    <w:rsid w:val="00DF4151"/>
    <w:rsid w:val="00DF437A"/>
    <w:rsid w:val="00DF4460"/>
    <w:rsid w:val="00DF4487"/>
    <w:rsid w:val="00DF46D7"/>
    <w:rsid w:val="00DF48D3"/>
    <w:rsid w:val="00DF496C"/>
    <w:rsid w:val="00DF4C20"/>
    <w:rsid w:val="00DF4D29"/>
    <w:rsid w:val="00DF4D52"/>
    <w:rsid w:val="00DF4D6C"/>
    <w:rsid w:val="00DF5324"/>
    <w:rsid w:val="00DF5B54"/>
    <w:rsid w:val="00DF5C21"/>
    <w:rsid w:val="00DF5E4B"/>
    <w:rsid w:val="00DF5EA5"/>
    <w:rsid w:val="00DF5F30"/>
    <w:rsid w:val="00DF5FD3"/>
    <w:rsid w:val="00DF5FE7"/>
    <w:rsid w:val="00DF603C"/>
    <w:rsid w:val="00DF6064"/>
    <w:rsid w:val="00DF6197"/>
    <w:rsid w:val="00DF672F"/>
    <w:rsid w:val="00DF67A0"/>
    <w:rsid w:val="00DF69E9"/>
    <w:rsid w:val="00DF6A42"/>
    <w:rsid w:val="00DF6AE0"/>
    <w:rsid w:val="00DF6BE6"/>
    <w:rsid w:val="00DF6CD2"/>
    <w:rsid w:val="00DF6DA9"/>
    <w:rsid w:val="00DF6E2D"/>
    <w:rsid w:val="00DF6E8B"/>
    <w:rsid w:val="00DF6EB1"/>
    <w:rsid w:val="00DF6F78"/>
    <w:rsid w:val="00DF70CE"/>
    <w:rsid w:val="00DF71B9"/>
    <w:rsid w:val="00DF71C3"/>
    <w:rsid w:val="00DF7461"/>
    <w:rsid w:val="00DF747F"/>
    <w:rsid w:val="00DF777C"/>
    <w:rsid w:val="00DF78E3"/>
    <w:rsid w:val="00DF7905"/>
    <w:rsid w:val="00DF7991"/>
    <w:rsid w:val="00DF79F0"/>
    <w:rsid w:val="00DF7ED2"/>
    <w:rsid w:val="00DF7ED8"/>
    <w:rsid w:val="00E00810"/>
    <w:rsid w:val="00E00AC0"/>
    <w:rsid w:val="00E00C4C"/>
    <w:rsid w:val="00E00C97"/>
    <w:rsid w:val="00E00D25"/>
    <w:rsid w:val="00E00DF0"/>
    <w:rsid w:val="00E0116F"/>
    <w:rsid w:val="00E01326"/>
    <w:rsid w:val="00E01403"/>
    <w:rsid w:val="00E01BC7"/>
    <w:rsid w:val="00E01C4E"/>
    <w:rsid w:val="00E01CF7"/>
    <w:rsid w:val="00E01E89"/>
    <w:rsid w:val="00E01EEB"/>
    <w:rsid w:val="00E01FEC"/>
    <w:rsid w:val="00E020C5"/>
    <w:rsid w:val="00E021CF"/>
    <w:rsid w:val="00E024ED"/>
    <w:rsid w:val="00E02B23"/>
    <w:rsid w:val="00E02D6D"/>
    <w:rsid w:val="00E02FEC"/>
    <w:rsid w:val="00E03160"/>
    <w:rsid w:val="00E03203"/>
    <w:rsid w:val="00E036AD"/>
    <w:rsid w:val="00E03843"/>
    <w:rsid w:val="00E038FF"/>
    <w:rsid w:val="00E0393D"/>
    <w:rsid w:val="00E03D9C"/>
    <w:rsid w:val="00E03DCB"/>
    <w:rsid w:val="00E03EBD"/>
    <w:rsid w:val="00E040C8"/>
    <w:rsid w:val="00E04417"/>
    <w:rsid w:val="00E04526"/>
    <w:rsid w:val="00E04778"/>
    <w:rsid w:val="00E0489E"/>
    <w:rsid w:val="00E04A81"/>
    <w:rsid w:val="00E04C06"/>
    <w:rsid w:val="00E04F40"/>
    <w:rsid w:val="00E0509E"/>
    <w:rsid w:val="00E053DB"/>
    <w:rsid w:val="00E053E3"/>
    <w:rsid w:val="00E05484"/>
    <w:rsid w:val="00E054C5"/>
    <w:rsid w:val="00E0576C"/>
    <w:rsid w:val="00E0584D"/>
    <w:rsid w:val="00E05993"/>
    <w:rsid w:val="00E05C45"/>
    <w:rsid w:val="00E05CAD"/>
    <w:rsid w:val="00E05DAF"/>
    <w:rsid w:val="00E05DD1"/>
    <w:rsid w:val="00E05E04"/>
    <w:rsid w:val="00E061CB"/>
    <w:rsid w:val="00E0668D"/>
    <w:rsid w:val="00E06AA4"/>
    <w:rsid w:val="00E070E6"/>
    <w:rsid w:val="00E0716B"/>
    <w:rsid w:val="00E072C1"/>
    <w:rsid w:val="00E074BE"/>
    <w:rsid w:val="00E07666"/>
    <w:rsid w:val="00E0774B"/>
    <w:rsid w:val="00E07799"/>
    <w:rsid w:val="00E07812"/>
    <w:rsid w:val="00E079D0"/>
    <w:rsid w:val="00E07ED2"/>
    <w:rsid w:val="00E100B8"/>
    <w:rsid w:val="00E101B8"/>
    <w:rsid w:val="00E10558"/>
    <w:rsid w:val="00E10698"/>
    <w:rsid w:val="00E10EA0"/>
    <w:rsid w:val="00E10F06"/>
    <w:rsid w:val="00E11027"/>
    <w:rsid w:val="00E11343"/>
    <w:rsid w:val="00E113EF"/>
    <w:rsid w:val="00E11540"/>
    <w:rsid w:val="00E11788"/>
    <w:rsid w:val="00E11882"/>
    <w:rsid w:val="00E11BBD"/>
    <w:rsid w:val="00E11D4D"/>
    <w:rsid w:val="00E11D7F"/>
    <w:rsid w:val="00E11EC8"/>
    <w:rsid w:val="00E1200D"/>
    <w:rsid w:val="00E121AD"/>
    <w:rsid w:val="00E123A5"/>
    <w:rsid w:val="00E1269A"/>
    <w:rsid w:val="00E1273C"/>
    <w:rsid w:val="00E1295D"/>
    <w:rsid w:val="00E13019"/>
    <w:rsid w:val="00E1303B"/>
    <w:rsid w:val="00E1359E"/>
    <w:rsid w:val="00E1368D"/>
    <w:rsid w:val="00E13A07"/>
    <w:rsid w:val="00E13CA8"/>
    <w:rsid w:val="00E13CB7"/>
    <w:rsid w:val="00E140E9"/>
    <w:rsid w:val="00E142A4"/>
    <w:rsid w:val="00E142B6"/>
    <w:rsid w:val="00E144AC"/>
    <w:rsid w:val="00E144FB"/>
    <w:rsid w:val="00E1456F"/>
    <w:rsid w:val="00E14BB5"/>
    <w:rsid w:val="00E14D1E"/>
    <w:rsid w:val="00E14DD3"/>
    <w:rsid w:val="00E14E1D"/>
    <w:rsid w:val="00E14FFC"/>
    <w:rsid w:val="00E1526C"/>
    <w:rsid w:val="00E15382"/>
    <w:rsid w:val="00E155C9"/>
    <w:rsid w:val="00E155DF"/>
    <w:rsid w:val="00E1576F"/>
    <w:rsid w:val="00E158E2"/>
    <w:rsid w:val="00E15960"/>
    <w:rsid w:val="00E15A59"/>
    <w:rsid w:val="00E15A93"/>
    <w:rsid w:val="00E15AE3"/>
    <w:rsid w:val="00E15C2F"/>
    <w:rsid w:val="00E15CCF"/>
    <w:rsid w:val="00E15DB0"/>
    <w:rsid w:val="00E15FE2"/>
    <w:rsid w:val="00E164BC"/>
    <w:rsid w:val="00E1650E"/>
    <w:rsid w:val="00E16772"/>
    <w:rsid w:val="00E1683E"/>
    <w:rsid w:val="00E1684D"/>
    <w:rsid w:val="00E16949"/>
    <w:rsid w:val="00E16A48"/>
    <w:rsid w:val="00E16CFD"/>
    <w:rsid w:val="00E16D35"/>
    <w:rsid w:val="00E16D57"/>
    <w:rsid w:val="00E16ECB"/>
    <w:rsid w:val="00E16F0A"/>
    <w:rsid w:val="00E16FE8"/>
    <w:rsid w:val="00E173C0"/>
    <w:rsid w:val="00E1741A"/>
    <w:rsid w:val="00E1748A"/>
    <w:rsid w:val="00E1754C"/>
    <w:rsid w:val="00E17686"/>
    <w:rsid w:val="00E176EA"/>
    <w:rsid w:val="00E177B8"/>
    <w:rsid w:val="00E17BC3"/>
    <w:rsid w:val="00E17FC5"/>
    <w:rsid w:val="00E20040"/>
    <w:rsid w:val="00E200E1"/>
    <w:rsid w:val="00E2063E"/>
    <w:rsid w:val="00E206EB"/>
    <w:rsid w:val="00E207E8"/>
    <w:rsid w:val="00E208EC"/>
    <w:rsid w:val="00E20BA2"/>
    <w:rsid w:val="00E212E9"/>
    <w:rsid w:val="00E21468"/>
    <w:rsid w:val="00E21526"/>
    <w:rsid w:val="00E21A2A"/>
    <w:rsid w:val="00E21B33"/>
    <w:rsid w:val="00E2213A"/>
    <w:rsid w:val="00E22230"/>
    <w:rsid w:val="00E2237C"/>
    <w:rsid w:val="00E227B7"/>
    <w:rsid w:val="00E2280A"/>
    <w:rsid w:val="00E228D8"/>
    <w:rsid w:val="00E22B51"/>
    <w:rsid w:val="00E22C4B"/>
    <w:rsid w:val="00E22D54"/>
    <w:rsid w:val="00E22E85"/>
    <w:rsid w:val="00E230FC"/>
    <w:rsid w:val="00E231C5"/>
    <w:rsid w:val="00E234B7"/>
    <w:rsid w:val="00E235DB"/>
    <w:rsid w:val="00E238BB"/>
    <w:rsid w:val="00E23B4A"/>
    <w:rsid w:val="00E23DAF"/>
    <w:rsid w:val="00E245BD"/>
    <w:rsid w:val="00E24656"/>
    <w:rsid w:val="00E24912"/>
    <w:rsid w:val="00E24AB5"/>
    <w:rsid w:val="00E24DD7"/>
    <w:rsid w:val="00E24DD9"/>
    <w:rsid w:val="00E24E35"/>
    <w:rsid w:val="00E24F37"/>
    <w:rsid w:val="00E25013"/>
    <w:rsid w:val="00E2507B"/>
    <w:rsid w:val="00E2518F"/>
    <w:rsid w:val="00E251EC"/>
    <w:rsid w:val="00E256B1"/>
    <w:rsid w:val="00E257A7"/>
    <w:rsid w:val="00E25A9B"/>
    <w:rsid w:val="00E25FA9"/>
    <w:rsid w:val="00E25FEC"/>
    <w:rsid w:val="00E26221"/>
    <w:rsid w:val="00E26244"/>
    <w:rsid w:val="00E263C7"/>
    <w:rsid w:val="00E267DB"/>
    <w:rsid w:val="00E26C32"/>
    <w:rsid w:val="00E26C77"/>
    <w:rsid w:val="00E26DB9"/>
    <w:rsid w:val="00E26DEA"/>
    <w:rsid w:val="00E2700E"/>
    <w:rsid w:val="00E27222"/>
    <w:rsid w:val="00E27232"/>
    <w:rsid w:val="00E2724D"/>
    <w:rsid w:val="00E27446"/>
    <w:rsid w:val="00E2795A"/>
    <w:rsid w:val="00E27AD9"/>
    <w:rsid w:val="00E27F48"/>
    <w:rsid w:val="00E27FC2"/>
    <w:rsid w:val="00E3012E"/>
    <w:rsid w:val="00E303E4"/>
    <w:rsid w:val="00E30453"/>
    <w:rsid w:val="00E30565"/>
    <w:rsid w:val="00E30586"/>
    <w:rsid w:val="00E3066C"/>
    <w:rsid w:val="00E3067B"/>
    <w:rsid w:val="00E308C5"/>
    <w:rsid w:val="00E30A7B"/>
    <w:rsid w:val="00E30B51"/>
    <w:rsid w:val="00E30BDE"/>
    <w:rsid w:val="00E30C48"/>
    <w:rsid w:val="00E30EAC"/>
    <w:rsid w:val="00E30FB8"/>
    <w:rsid w:val="00E3162B"/>
    <w:rsid w:val="00E3170E"/>
    <w:rsid w:val="00E31758"/>
    <w:rsid w:val="00E31769"/>
    <w:rsid w:val="00E31908"/>
    <w:rsid w:val="00E31F13"/>
    <w:rsid w:val="00E32356"/>
    <w:rsid w:val="00E32470"/>
    <w:rsid w:val="00E3249F"/>
    <w:rsid w:val="00E325B8"/>
    <w:rsid w:val="00E325E3"/>
    <w:rsid w:val="00E3265F"/>
    <w:rsid w:val="00E32809"/>
    <w:rsid w:val="00E32958"/>
    <w:rsid w:val="00E329BB"/>
    <w:rsid w:val="00E329EA"/>
    <w:rsid w:val="00E32A02"/>
    <w:rsid w:val="00E32C22"/>
    <w:rsid w:val="00E32E14"/>
    <w:rsid w:val="00E32E16"/>
    <w:rsid w:val="00E32FC1"/>
    <w:rsid w:val="00E32FDC"/>
    <w:rsid w:val="00E33210"/>
    <w:rsid w:val="00E33217"/>
    <w:rsid w:val="00E33375"/>
    <w:rsid w:val="00E333E9"/>
    <w:rsid w:val="00E3348E"/>
    <w:rsid w:val="00E334C8"/>
    <w:rsid w:val="00E336B1"/>
    <w:rsid w:val="00E33A7B"/>
    <w:rsid w:val="00E33BDA"/>
    <w:rsid w:val="00E33E22"/>
    <w:rsid w:val="00E34118"/>
    <w:rsid w:val="00E34169"/>
    <w:rsid w:val="00E343A5"/>
    <w:rsid w:val="00E343B9"/>
    <w:rsid w:val="00E34426"/>
    <w:rsid w:val="00E3464B"/>
    <w:rsid w:val="00E34864"/>
    <w:rsid w:val="00E349DC"/>
    <w:rsid w:val="00E34BC1"/>
    <w:rsid w:val="00E34C23"/>
    <w:rsid w:val="00E34F76"/>
    <w:rsid w:val="00E350BE"/>
    <w:rsid w:val="00E35481"/>
    <w:rsid w:val="00E3585F"/>
    <w:rsid w:val="00E35875"/>
    <w:rsid w:val="00E359F4"/>
    <w:rsid w:val="00E35B02"/>
    <w:rsid w:val="00E35C04"/>
    <w:rsid w:val="00E35C82"/>
    <w:rsid w:val="00E36139"/>
    <w:rsid w:val="00E36207"/>
    <w:rsid w:val="00E36798"/>
    <w:rsid w:val="00E367D9"/>
    <w:rsid w:val="00E36A1D"/>
    <w:rsid w:val="00E36B26"/>
    <w:rsid w:val="00E36DD8"/>
    <w:rsid w:val="00E36E80"/>
    <w:rsid w:val="00E3712F"/>
    <w:rsid w:val="00E3749B"/>
    <w:rsid w:val="00E374B1"/>
    <w:rsid w:val="00E37505"/>
    <w:rsid w:val="00E3786E"/>
    <w:rsid w:val="00E378FF"/>
    <w:rsid w:val="00E379BF"/>
    <w:rsid w:val="00E379E3"/>
    <w:rsid w:val="00E37E19"/>
    <w:rsid w:val="00E40057"/>
    <w:rsid w:val="00E404EF"/>
    <w:rsid w:val="00E4060A"/>
    <w:rsid w:val="00E408FE"/>
    <w:rsid w:val="00E40D62"/>
    <w:rsid w:val="00E40F52"/>
    <w:rsid w:val="00E41083"/>
    <w:rsid w:val="00E412B4"/>
    <w:rsid w:val="00E41326"/>
    <w:rsid w:val="00E41430"/>
    <w:rsid w:val="00E41557"/>
    <w:rsid w:val="00E415BC"/>
    <w:rsid w:val="00E41600"/>
    <w:rsid w:val="00E41755"/>
    <w:rsid w:val="00E41C5C"/>
    <w:rsid w:val="00E41DA0"/>
    <w:rsid w:val="00E41DE7"/>
    <w:rsid w:val="00E41F2B"/>
    <w:rsid w:val="00E42162"/>
    <w:rsid w:val="00E427F6"/>
    <w:rsid w:val="00E429D6"/>
    <w:rsid w:val="00E42C30"/>
    <w:rsid w:val="00E42D15"/>
    <w:rsid w:val="00E42EC8"/>
    <w:rsid w:val="00E430C2"/>
    <w:rsid w:val="00E43275"/>
    <w:rsid w:val="00E4360D"/>
    <w:rsid w:val="00E43661"/>
    <w:rsid w:val="00E4384F"/>
    <w:rsid w:val="00E43B11"/>
    <w:rsid w:val="00E43B5F"/>
    <w:rsid w:val="00E43F26"/>
    <w:rsid w:val="00E43F8E"/>
    <w:rsid w:val="00E44060"/>
    <w:rsid w:val="00E4437D"/>
    <w:rsid w:val="00E44B3E"/>
    <w:rsid w:val="00E44CB9"/>
    <w:rsid w:val="00E44D5C"/>
    <w:rsid w:val="00E45031"/>
    <w:rsid w:val="00E4513C"/>
    <w:rsid w:val="00E455CA"/>
    <w:rsid w:val="00E455D7"/>
    <w:rsid w:val="00E458FE"/>
    <w:rsid w:val="00E45AEE"/>
    <w:rsid w:val="00E45CBD"/>
    <w:rsid w:val="00E45FAE"/>
    <w:rsid w:val="00E45FB6"/>
    <w:rsid w:val="00E46037"/>
    <w:rsid w:val="00E461A0"/>
    <w:rsid w:val="00E464DA"/>
    <w:rsid w:val="00E46611"/>
    <w:rsid w:val="00E4675F"/>
    <w:rsid w:val="00E4685E"/>
    <w:rsid w:val="00E469DD"/>
    <w:rsid w:val="00E46DA4"/>
    <w:rsid w:val="00E46EB9"/>
    <w:rsid w:val="00E47037"/>
    <w:rsid w:val="00E4704A"/>
    <w:rsid w:val="00E47105"/>
    <w:rsid w:val="00E47226"/>
    <w:rsid w:val="00E472F5"/>
    <w:rsid w:val="00E4732E"/>
    <w:rsid w:val="00E47655"/>
    <w:rsid w:val="00E47BEF"/>
    <w:rsid w:val="00E5014B"/>
    <w:rsid w:val="00E5032F"/>
    <w:rsid w:val="00E5039C"/>
    <w:rsid w:val="00E50584"/>
    <w:rsid w:val="00E506A0"/>
    <w:rsid w:val="00E50943"/>
    <w:rsid w:val="00E50CB9"/>
    <w:rsid w:val="00E50F21"/>
    <w:rsid w:val="00E5107D"/>
    <w:rsid w:val="00E51205"/>
    <w:rsid w:val="00E512CC"/>
    <w:rsid w:val="00E51309"/>
    <w:rsid w:val="00E5164C"/>
    <w:rsid w:val="00E5164D"/>
    <w:rsid w:val="00E51999"/>
    <w:rsid w:val="00E51AFB"/>
    <w:rsid w:val="00E51CE8"/>
    <w:rsid w:val="00E51D9F"/>
    <w:rsid w:val="00E51DEC"/>
    <w:rsid w:val="00E51E08"/>
    <w:rsid w:val="00E51E73"/>
    <w:rsid w:val="00E51F46"/>
    <w:rsid w:val="00E52365"/>
    <w:rsid w:val="00E524D6"/>
    <w:rsid w:val="00E52664"/>
    <w:rsid w:val="00E52A0D"/>
    <w:rsid w:val="00E52A8A"/>
    <w:rsid w:val="00E52B96"/>
    <w:rsid w:val="00E52BBA"/>
    <w:rsid w:val="00E52C1C"/>
    <w:rsid w:val="00E52EC8"/>
    <w:rsid w:val="00E5329B"/>
    <w:rsid w:val="00E537D6"/>
    <w:rsid w:val="00E53C01"/>
    <w:rsid w:val="00E53FF2"/>
    <w:rsid w:val="00E54584"/>
    <w:rsid w:val="00E54882"/>
    <w:rsid w:val="00E54974"/>
    <w:rsid w:val="00E54985"/>
    <w:rsid w:val="00E54AA0"/>
    <w:rsid w:val="00E54B56"/>
    <w:rsid w:val="00E54D5E"/>
    <w:rsid w:val="00E5506D"/>
    <w:rsid w:val="00E55094"/>
    <w:rsid w:val="00E550F4"/>
    <w:rsid w:val="00E55716"/>
    <w:rsid w:val="00E557A3"/>
    <w:rsid w:val="00E557D1"/>
    <w:rsid w:val="00E5580A"/>
    <w:rsid w:val="00E55AEF"/>
    <w:rsid w:val="00E5611B"/>
    <w:rsid w:val="00E5621C"/>
    <w:rsid w:val="00E56251"/>
    <w:rsid w:val="00E5626E"/>
    <w:rsid w:val="00E5627A"/>
    <w:rsid w:val="00E568C1"/>
    <w:rsid w:val="00E56A11"/>
    <w:rsid w:val="00E56AFB"/>
    <w:rsid w:val="00E56F4F"/>
    <w:rsid w:val="00E57100"/>
    <w:rsid w:val="00E5780C"/>
    <w:rsid w:val="00E57A14"/>
    <w:rsid w:val="00E57A3D"/>
    <w:rsid w:val="00E57BAF"/>
    <w:rsid w:val="00E57D75"/>
    <w:rsid w:val="00E60B44"/>
    <w:rsid w:val="00E60CB2"/>
    <w:rsid w:val="00E60F9E"/>
    <w:rsid w:val="00E61136"/>
    <w:rsid w:val="00E61251"/>
    <w:rsid w:val="00E61316"/>
    <w:rsid w:val="00E61656"/>
    <w:rsid w:val="00E61A63"/>
    <w:rsid w:val="00E61D9B"/>
    <w:rsid w:val="00E62033"/>
    <w:rsid w:val="00E6206E"/>
    <w:rsid w:val="00E62369"/>
    <w:rsid w:val="00E62570"/>
    <w:rsid w:val="00E6264C"/>
    <w:rsid w:val="00E626CB"/>
    <w:rsid w:val="00E627A6"/>
    <w:rsid w:val="00E62DE8"/>
    <w:rsid w:val="00E630D7"/>
    <w:rsid w:val="00E63411"/>
    <w:rsid w:val="00E634A1"/>
    <w:rsid w:val="00E634CA"/>
    <w:rsid w:val="00E63572"/>
    <w:rsid w:val="00E63604"/>
    <w:rsid w:val="00E6363E"/>
    <w:rsid w:val="00E63807"/>
    <w:rsid w:val="00E63979"/>
    <w:rsid w:val="00E63A5E"/>
    <w:rsid w:val="00E63CBD"/>
    <w:rsid w:val="00E63F39"/>
    <w:rsid w:val="00E640CC"/>
    <w:rsid w:val="00E644A3"/>
    <w:rsid w:val="00E649AC"/>
    <w:rsid w:val="00E64AEC"/>
    <w:rsid w:val="00E64EFE"/>
    <w:rsid w:val="00E64FC0"/>
    <w:rsid w:val="00E6503A"/>
    <w:rsid w:val="00E6520C"/>
    <w:rsid w:val="00E65388"/>
    <w:rsid w:val="00E6545D"/>
    <w:rsid w:val="00E65867"/>
    <w:rsid w:val="00E65AD6"/>
    <w:rsid w:val="00E65B52"/>
    <w:rsid w:val="00E65D04"/>
    <w:rsid w:val="00E65D9B"/>
    <w:rsid w:val="00E65DB6"/>
    <w:rsid w:val="00E65DBD"/>
    <w:rsid w:val="00E65E6D"/>
    <w:rsid w:val="00E65F0A"/>
    <w:rsid w:val="00E66098"/>
    <w:rsid w:val="00E66286"/>
    <w:rsid w:val="00E6631D"/>
    <w:rsid w:val="00E664F1"/>
    <w:rsid w:val="00E667CA"/>
    <w:rsid w:val="00E6686F"/>
    <w:rsid w:val="00E6719D"/>
    <w:rsid w:val="00E671CA"/>
    <w:rsid w:val="00E674C4"/>
    <w:rsid w:val="00E674FC"/>
    <w:rsid w:val="00E675B7"/>
    <w:rsid w:val="00E675BE"/>
    <w:rsid w:val="00E675D3"/>
    <w:rsid w:val="00E6770F"/>
    <w:rsid w:val="00E677AC"/>
    <w:rsid w:val="00E67A64"/>
    <w:rsid w:val="00E67C1A"/>
    <w:rsid w:val="00E67FB3"/>
    <w:rsid w:val="00E704C0"/>
    <w:rsid w:val="00E707C6"/>
    <w:rsid w:val="00E70808"/>
    <w:rsid w:val="00E70891"/>
    <w:rsid w:val="00E70A87"/>
    <w:rsid w:val="00E70CF7"/>
    <w:rsid w:val="00E70E97"/>
    <w:rsid w:val="00E7110C"/>
    <w:rsid w:val="00E71137"/>
    <w:rsid w:val="00E71565"/>
    <w:rsid w:val="00E715B7"/>
    <w:rsid w:val="00E71637"/>
    <w:rsid w:val="00E718F0"/>
    <w:rsid w:val="00E71BD6"/>
    <w:rsid w:val="00E71C1C"/>
    <w:rsid w:val="00E71E1B"/>
    <w:rsid w:val="00E71E56"/>
    <w:rsid w:val="00E71F7E"/>
    <w:rsid w:val="00E7206A"/>
    <w:rsid w:val="00E723A7"/>
    <w:rsid w:val="00E72829"/>
    <w:rsid w:val="00E72986"/>
    <w:rsid w:val="00E72B88"/>
    <w:rsid w:val="00E72D6D"/>
    <w:rsid w:val="00E72FDA"/>
    <w:rsid w:val="00E73149"/>
    <w:rsid w:val="00E7338E"/>
    <w:rsid w:val="00E73456"/>
    <w:rsid w:val="00E734B0"/>
    <w:rsid w:val="00E735CF"/>
    <w:rsid w:val="00E73870"/>
    <w:rsid w:val="00E73B52"/>
    <w:rsid w:val="00E73D86"/>
    <w:rsid w:val="00E73EAD"/>
    <w:rsid w:val="00E74170"/>
    <w:rsid w:val="00E74175"/>
    <w:rsid w:val="00E74212"/>
    <w:rsid w:val="00E74342"/>
    <w:rsid w:val="00E74378"/>
    <w:rsid w:val="00E74407"/>
    <w:rsid w:val="00E744E6"/>
    <w:rsid w:val="00E74746"/>
    <w:rsid w:val="00E748A8"/>
    <w:rsid w:val="00E74AFC"/>
    <w:rsid w:val="00E74B89"/>
    <w:rsid w:val="00E74BE3"/>
    <w:rsid w:val="00E74CD4"/>
    <w:rsid w:val="00E74DCB"/>
    <w:rsid w:val="00E74DEA"/>
    <w:rsid w:val="00E75184"/>
    <w:rsid w:val="00E753B9"/>
    <w:rsid w:val="00E7541A"/>
    <w:rsid w:val="00E75541"/>
    <w:rsid w:val="00E75607"/>
    <w:rsid w:val="00E7589D"/>
    <w:rsid w:val="00E75966"/>
    <w:rsid w:val="00E75BBC"/>
    <w:rsid w:val="00E75F25"/>
    <w:rsid w:val="00E76188"/>
    <w:rsid w:val="00E7646C"/>
    <w:rsid w:val="00E766B1"/>
    <w:rsid w:val="00E7679C"/>
    <w:rsid w:val="00E767C8"/>
    <w:rsid w:val="00E768B8"/>
    <w:rsid w:val="00E76935"/>
    <w:rsid w:val="00E769F7"/>
    <w:rsid w:val="00E76A94"/>
    <w:rsid w:val="00E76BB3"/>
    <w:rsid w:val="00E76D31"/>
    <w:rsid w:val="00E76DAC"/>
    <w:rsid w:val="00E77040"/>
    <w:rsid w:val="00E771A3"/>
    <w:rsid w:val="00E7723E"/>
    <w:rsid w:val="00E77288"/>
    <w:rsid w:val="00E77754"/>
    <w:rsid w:val="00E77B2B"/>
    <w:rsid w:val="00E77EDE"/>
    <w:rsid w:val="00E80205"/>
    <w:rsid w:val="00E80365"/>
    <w:rsid w:val="00E803CF"/>
    <w:rsid w:val="00E8055A"/>
    <w:rsid w:val="00E805E0"/>
    <w:rsid w:val="00E81236"/>
    <w:rsid w:val="00E812A7"/>
    <w:rsid w:val="00E814BC"/>
    <w:rsid w:val="00E814CD"/>
    <w:rsid w:val="00E8172C"/>
    <w:rsid w:val="00E8181D"/>
    <w:rsid w:val="00E81EF0"/>
    <w:rsid w:val="00E8207C"/>
    <w:rsid w:val="00E82769"/>
    <w:rsid w:val="00E828B3"/>
    <w:rsid w:val="00E829F8"/>
    <w:rsid w:val="00E82A94"/>
    <w:rsid w:val="00E82BC4"/>
    <w:rsid w:val="00E83034"/>
    <w:rsid w:val="00E8314E"/>
    <w:rsid w:val="00E83214"/>
    <w:rsid w:val="00E835A2"/>
    <w:rsid w:val="00E83626"/>
    <w:rsid w:val="00E839F4"/>
    <w:rsid w:val="00E83B63"/>
    <w:rsid w:val="00E83E42"/>
    <w:rsid w:val="00E83E66"/>
    <w:rsid w:val="00E83F4B"/>
    <w:rsid w:val="00E84092"/>
    <w:rsid w:val="00E840F8"/>
    <w:rsid w:val="00E841D7"/>
    <w:rsid w:val="00E84529"/>
    <w:rsid w:val="00E8466E"/>
    <w:rsid w:val="00E84689"/>
    <w:rsid w:val="00E84CFC"/>
    <w:rsid w:val="00E84E83"/>
    <w:rsid w:val="00E84ED4"/>
    <w:rsid w:val="00E8520F"/>
    <w:rsid w:val="00E85223"/>
    <w:rsid w:val="00E85307"/>
    <w:rsid w:val="00E8533B"/>
    <w:rsid w:val="00E85500"/>
    <w:rsid w:val="00E85574"/>
    <w:rsid w:val="00E85651"/>
    <w:rsid w:val="00E8586A"/>
    <w:rsid w:val="00E858F1"/>
    <w:rsid w:val="00E85A07"/>
    <w:rsid w:val="00E85B6F"/>
    <w:rsid w:val="00E85CA2"/>
    <w:rsid w:val="00E85CCC"/>
    <w:rsid w:val="00E85F0A"/>
    <w:rsid w:val="00E8657B"/>
    <w:rsid w:val="00E86672"/>
    <w:rsid w:val="00E8684F"/>
    <w:rsid w:val="00E8688E"/>
    <w:rsid w:val="00E86A15"/>
    <w:rsid w:val="00E86BAD"/>
    <w:rsid w:val="00E86C2C"/>
    <w:rsid w:val="00E86D1B"/>
    <w:rsid w:val="00E86DDE"/>
    <w:rsid w:val="00E87048"/>
    <w:rsid w:val="00E87291"/>
    <w:rsid w:val="00E872D1"/>
    <w:rsid w:val="00E87448"/>
    <w:rsid w:val="00E87505"/>
    <w:rsid w:val="00E87611"/>
    <w:rsid w:val="00E87773"/>
    <w:rsid w:val="00E87889"/>
    <w:rsid w:val="00E87A05"/>
    <w:rsid w:val="00E87AA8"/>
    <w:rsid w:val="00E87D08"/>
    <w:rsid w:val="00E9006D"/>
    <w:rsid w:val="00E9028C"/>
    <w:rsid w:val="00E905F6"/>
    <w:rsid w:val="00E90665"/>
    <w:rsid w:val="00E9069B"/>
    <w:rsid w:val="00E90781"/>
    <w:rsid w:val="00E9085B"/>
    <w:rsid w:val="00E9097C"/>
    <w:rsid w:val="00E90ADA"/>
    <w:rsid w:val="00E90D3B"/>
    <w:rsid w:val="00E90EAF"/>
    <w:rsid w:val="00E91041"/>
    <w:rsid w:val="00E91155"/>
    <w:rsid w:val="00E9147A"/>
    <w:rsid w:val="00E916B8"/>
    <w:rsid w:val="00E91ADA"/>
    <w:rsid w:val="00E91B8A"/>
    <w:rsid w:val="00E91BE9"/>
    <w:rsid w:val="00E91C1D"/>
    <w:rsid w:val="00E920A3"/>
    <w:rsid w:val="00E920AA"/>
    <w:rsid w:val="00E924D4"/>
    <w:rsid w:val="00E9258D"/>
    <w:rsid w:val="00E925A5"/>
    <w:rsid w:val="00E926B2"/>
    <w:rsid w:val="00E928E3"/>
    <w:rsid w:val="00E92A5C"/>
    <w:rsid w:val="00E92BE5"/>
    <w:rsid w:val="00E92C32"/>
    <w:rsid w:val="00E92DB6"/>
    <w:rsid w:val="00E92FA0"/>
    <w:rsid w:val="00E9303E"/>
    <w:rsid w:val="00E93174"/>
    <w:rsid w:val="00E9320D"/>
    <w:rsid w:val="00E933F4"/>
    <w:rsid w:val="00E93423"/>
    <w:rsid w:val="00E936F6"/>
    <w:rsid w:val="00E9376B"/>
    <w:rsid w:val="00E93A02"/>
    <w:rsid w:val="00E93BE3"/>
    <w:rsid w:val="00E93C02"/>
    <w:rsid w:val="00E93D23"/>
    <w:rsid w:val="00E93D42"/>
    <w:rsid w:val="00E93E59"/>
    <w:rsid w:val="00E94104"/>
    <w:rsid w:val="00E943FF"/>
    <w:rsid w:val="00E944CA"/>
    <w:rsid w:val="00E944CD"/>
    <w:rsid w:val="00E94511"/>
    <w:rsid w:val="00E94559"/>
    <w:rsid w:val="00E946A6"/>
    <w:rsid w:val="00E94BCA"/>
    <w:rsid w:val="00E94C64"/>
    <w:rsid w:val="00E954EC"/>
    <w:rsid w:val="00E9575B"/>
    <w:rsid w:val="00E95B43"/>
    <w:rsid w:val="00E95BA7"/>
    <w:rsid w:val="00E95E3B"/>
    <w:rsid w:val="00E95EE6"/>
    <w:rsid w:val="00E9600D"/>
    <w:rsid w:val="00E96339"/>
    <w:rsid w:val="00E9635C"/>
    <w:rsid w:val="00E96599"/>
    <w:rsid w:val="00E96624"/>
    <w:rsid w:val="00E96745"/>
    <w:rsid w:val="00E96D96"/>
    <w:rsid w:val="00E9707C"/>
    <w:rsid w:val="00E9709A"/>
    <w:rsid w:val="00E97137"/>
    <w:rsid w:val="00E9725D"/>
    <w:rsid w:val="00E97645"/>
    <w:rsid w:val="00E9772D"/>
    <w:rsid w:val="00E97915"/>
    <w:rsid w:val="00E97C60"/>
    <w:rsid w:val="00E97DCC"/>
    <w:rsid w:val="00EA01B0"/>
    <w:rsid w:val="00EA073A"/>
    <w:rsid w:val="00EA0763"/>
    <w:rsid w:val="00EA0BA2"/>
    <w:rsid w:val="00EA0BAD"/>
    <w:rsid w:val="00EA0BDF"/>
    <w:rsid w:val="00EA0C14"/>
    <w:rsid w:val="00EA0E59"/>
    <w:rsid w:val="00EA0FCF"/>
    <w:rsid w:val="00EA1888"/>
    <w:rsid w:val="00EA19AF"/>
    <w:rsid w:val="00EA1BE7"/>
    <w:rsid w:val="00EA1D1F"/>
    <w:rsid w:val="00EA1D43"/>
    <w:rsid w:val="00EA1D9B"/>
    <w:rsid w:val="00EA229E"/>
    <w:rsid w:val="00EA2398"/>
    <w:rsid w:val="00EA2461"/>
    <w:rsid w:val="00EA25CF"/>
    <w:rsid w:val="00EA28F9"/>
    <w:rsid w:val="00EA290D"/>
    <w:rsid w:val="00EA292F"/>
    <w:rsid w:val="00EA29C7"/>
    <w:rsid w:val="00EA2A6C"/>
    <w:rsid w:val="00EA2B7E"/>
    <w:rsid w:val="00EA2BFD"/>
    <w:rsid w:val="00EA2C35"/>
    <w:rsid w:val="00EA2DBF"/>
    <w:rsid w:val="00EA2EF4"/>
    <w:rsid w:val="00EA3043"/>
    <w:rsid w:val="00EA31DB"/>
    <w:rsid w:val="00EA3280"/>
    <w:rsid w:val="00EA3290"/>
    <w:rsid w:val="00EA3421"/>
    <w:rsid w:val="00EA3BC6"/>
    <w:rsid w:val="00EA3BE6"/>
    <w:rsid w:val="00EA3CC6"/>
    <w:rsid w:val="00EA410B"/>
    <w:rsid w:val="00EA4134"/>
    <w:rsid w:val="00EA4201"/>
    <w:rsid w:val="00EA4327"/>
    <w:rsid w:val="00EA4738"/>
    <w:rsid w:val="00EA4F59"/>
    <w:rsid w:val="00EA52BB"/>
    <w:rsid w:val="00EA53C6"/>
    <w:rsid w:val="00EA5787"/>
    <w:rsid w:val="00EA57AB"/>
    <w:rsid w:val="00EA581B"/>
    <w:rsid w:val="00EA58F8"/>
    <w:rsid w:val="00EA5999"/>
    <w:rsid w:val="00EA59F4"/>
    <w:rsid w:val="00EA5E8C"/>
    <w:rsid w:val="00EA5EB4"/>
    <w:rsid w:val="00EA601F"/>
    <w:rsid w:val="00EA6220"/>
    <w:rsid w:val="00EA647C"/>
    <w:rsid w:val="00EA64BA"/>
    <w:rsid w:val="00EA6533"/>
    <w:rsid w:val="00EA6746"/>
    <w:rsid w:val="00EA6996"/>
    <w:rsid w:val="00EA6A89"/>
    <w:rsid w:val="00EA6D57"/>
    <w:rsid w:val="00EA6E0B"/>
    <w:rsid w:val="00EA6EC9"/>
    <w:rsid w:val="00EA700F"/>
    <w:rsid w:val="00EA709C"/>
    <w:rsid w:val="00EA70ED"/>
    <w:rsid w:val="00EA717B"/>
    <w:rsid w:val="00EA719A"/>
    <w:rsid w:val="00EA7767"/>
    <w:rsid w:val="00EA7B8F"/>
    <w:rsid w:val="00EA7C00"/>
    <w:rsid w:val="00EA7CBD"/>
    <w:rsid w:val="00EA7D5F"/>
    <w:rsid w:val="00EA7E76"/>
    <w:rsid w:val="00EB002D"/>
    <w:rsid w:val="00EB005C"/>
    <w:rsid w:val="00EB0144"/>
    <w:rsid w:val="00EB03AC"/>
    <w:rsid w:val="00EB0465"/>
    <w:rsid w:val="00EB0609"/>
    <w:rsid w:val="00EB0AA5"/>
    <w:rsid w:val="00EB0C33"/>
    <w:rsid w:val="00EB0DBB"/>
    <w:rsid w:val="00EB0E60"/>
    <w:rsid w:val="00EB11CA"/>
    <w:rsid w:val="00EB11DF"/>
    <w:rsid w:val="00EB1381"/>
    <w:rsid w:val="00EB1743"/>
    <w:rsid w:val="00EB1945"/>
    <w:rsid w:val="00EB19F9"/>
    <w:rsid w:val="00EB1E04"/>
    <w:rsid w:val="00EB1E79"/>
    <w:rsid w:val="00EB1FA9"/>
    <w:rsid w:val="00EB2096"/>
    <w:rsid w:val="00EB22D5"/>
    <w:rsid w:val="00EB233A"/>
    <w:rsid w:val="00EB241D"/>
    <w:rsid w:val="00EB2457"/>
    <w:rsid w:val="00EB2653"/>
    <w:rsid w:val="00EB27C4"/>
    <w:rsid w:val="00EB2867"/>
    <w:rsid w:val="00EB2A62"/>
    <w:rsid w:val="00EB2B57"/>
    <w:rsid w:val="00EB2D87"/>
    <w:rsid w:val="00EB2E14"/>
    <w:rsid w:val="00EB2E97"/>
    <w:rsid w:val="00EB3235"/>
    <w:rsid w:val="00EB3773"/>
    <w:rsid w:val="00EB3A0D"/>
    <w:rsid w:val="00EB3B41"/>
    <w:rsid w:val="00EB3D4B"/>
    <w:rsid w:val="00EB3DA0"/>
    <w:rsid w:val="00EB3F39"/>
    <w:rsid w:val="00EB3FDE"/>
    <w:rsid w:val="00EB3FF5"/>
    <w:rsid w:val="00EB41F4"/>
    <w:rsid w:val="00EB436D"/>
    <w:rsid w:val="00EB4540"/>
    <w:rsid w:val="00EB4AA0"/>
    <w:rsid w:val="00EB4C44"/>
    <w:rsid w:val="00EB4E01"/>
    <w:rsid w:val="00EB5324"/>
    <w:rsid w:val="00EB584A"/>
    <w:rsid w:val="00EB5AE2"/>
    <w:rsid w:val="00EB5BB6"/>
    <w:rsid w:val="00EB5DA6"/>
    <w:rsid w:val="00EB6045"/>
    <w:rsid w:val="00EB616D"/>
    <w:rsid w:val="00EB6172"/>
    <w:rsid w:val="00EB6224"/>
    <w:rsid w:val="00EB6353"/>
    <w:rsid w:val="00EB6399"/>
    <w:rsid w:val="00EB641C"/>
    <w:rsid w:val="00EB6439"/>
    <w:rsid w:val="00EB69F2"/>
    <w:rsid w:val="00EB6E0D"/>
    <w:rsid w:val="00EB728A"/>
    <w:rsid w:val="00EB74A3"/>
    <w:rsid w:val="00EB763C"/>
    <w:rsid w:val="00EB7988"/>
    <w:rsid w:val="00EB7AE3"/>
    <w:rsid w:val="00EB7B40"/>
    <w:rsid w:val="00EB7D8E"/>
    <w:rsid w:val="00EC0348"/>
    <w:rsid w:val="00EC03D9"/>
    <w:rsid w:val="00EC03EE"/>
    <w:rsid w:val="00EC06F9"/>
    <w:rsid w:val="00EC0B14"/>
    <w:rsid w:val="00EC0D3C"/>
    <w:rsid w:val="00EC0ED4"/>
    <w:rsid w:val="00EC1074"/>
    <w:rsid w:val="00EC1249"/>
    <w:rsid w:val="00EC16D5"/>
    <w:rsid w:val="00EC174C"/>
    <w:rsid w:val="00EC1BA5"/>
    <w:rsid w:val="00EC1D19"/>
    <w:rsid w:val="00EC1D76"/>
    <w:rsid w:val="00EC1E9A"/>
    <w:rsid w:val="00EC1F0F"/>
    <w:rsid w:val="00EC1F9F"/>
    <w:rsid w:val="00EC1FD7"/>
    <w:rsid w:val="00EC2192"/>
    <w:rsid w:val="00EC2396"/>
    <w:rsid w:val="00EC2426"/>
    <w:rsid w:val="00EC24B9"/>
    <w:rsid w:val="00EC2C8D"/>
    <w:rsid w:val="00EC2CFE"/>
    <w:rsid w:val="00EC2D73"/>
    <w:rsid w:val="00EC3133"/>
    <w:rsid w:val="00EC34AA"/>
    <w:rsid w:val="00EC37E3"/>
    <w:rsid w:val="00EC37FA"/>
    <w:rsid w:val="00EC3B28"/>
    <w:rsid w:val="00EC3FD0"/>
    <w:rsid w:val="00EC41DC"/>
    <w:rsid w:val="00EC43ED"/>
    <w:rsid w:val="00EC446A"/>
    <w:rsid w:val="00EC4C93"/>
    <w:rsid w:val="00EC4CBE"/>
    <w:rsid w:val="00EC4F20"/>
    <w:rsid w:val="00EC5328"/>
    <w:rsid w:val="00EC5375"/>
    <w:rsid w:val="00EC53E8"/>
    <w:rsid w:val="00EC55BB"/>
    <w:rsid w:val="00EC564B"/>
    <w:rsid w:val="00EC56E8"/>
    <w:rsid w:val="00EC5766"/>
    <w:rsid w:val="00EC57E5"/>
    <w:rsid w:val="00EC5991"/>
    <w:rsid w:val="00EC5A85"/>
    <w:rsid w:val="00EC5AB8"/>
    <w:rsid w:val="00EC5E19"/>
    <w:rsid w:val="00EC6275"/>
    <w:rsid w:val="00EC63D2"/>
    <w:rsid w:val="00EC67C5"/>
    <w:rsid w:val="00EC6AB0"/>
    <w:rsid w:val="00EC6ACD"/>
    <w:rsid w:val="00EC6BCC"/>
    <w:rsid w:val="00EC6C22"/>
    <w:rsid w:val="00EC6C9C"/>
    <w:rsid w:val="00EC6D37"/>
    <w:rsid w:val="00EC7030"/>
    <w:rsid w:val="00EC71DA"/>
    <w:rsid w:val="00EC731E"/>
    <w:rsid w:val="00EC741B"/>
    <w:rsid w:val="00EC747D"/>
    <w:rsid w:val="00EC7503"/>
    <w:rsid w:val="00EC75AE"/>
    <w:rsid w:val="00EC776C"/>
    <w:rsid w:val="00EC7927"/>
    <w:rsid w:val="00EC7963"/>
    <w:rsid w:val="00EC7DB7"/>
    <w:rsid w:val="00EC7DDF"/>
    <w:rsid w:val="00EC7EBA"/>
    <w:rsid w:val="00ED012C"/>
    <w:rsid w:val="00ED058D"/>
    <w:rsid w:val="00ED0B31"/>
    <w:rsid w:val="00ED0B36"/>
    <w:rsid w:val="00ED0B67"/>
    <w:rsid w:val="00ED0C89"/>
    <w:rsid w:val="00ED104D"/>
    <w:rsid w:val="00ED11FB"/>
    <w:rsid w:val="00ED1231"/>
    <w:rsid w:val="00ED124F"/>
    <w:rsid w:val="00ED1276"/>
    <w:rsid w:val="00ED143A"/>
    <w:rsid w:val="00ED144E"/>
    <w:rsid w:val="00ED152E"/>
    <w:rsid w:val="00ED1533"/>
    <w:rsid w:val="00ED1629"/>
    <w:rsid w:val="00ED1672"/>
    <w:rsid w:val="00ED180D"/>
    <w:rsid w:val="00ED1831"/>
    <w:rsid w:val="00ED1867"/>
    <w:rsid w:val="00ED19FF"/>
    <w:rsid w:val="00ED1E20"/>
    <w:rsid w:val="00ED1FC4"/>
    <w:rsid w:val="00ED1FD6"/>
    <w:rsid w:val="00ED2056"/>
    <w:rsid w:val="00ED206F"/>
    <w:rsid w:val="00ED21F2"/>
    <w:rsid w:val="00ED224E"/>
    <w:rsid w:val="00ED22EB"/>
    <w:rsid w:val="00ED2504"/>
    <w:rsid w:val="00ED2794"/>
    <w:rsid w:val="00ED294A"/>
    <w:rsid w:val="00ED3391"/>
    <w:rsid w:val="00ED3656"/>
    <w:rsid w:val="00ED3776"/>
    <w:rsid w:val="00ED380F"/>
    <w:rsid w:val="00ED3B6C"/>
    <w:rsid w:val="00ED3BBE"/>
    <w:rsid w:val="00ED3D52"/>
    <w:rsid w:val="00ED3F2A"/>
    <w:rsid w:val="00ED3F91"/>
    <w:rsid w:val="00ED4103"/>
    <w:rsid w:val="00ED412A"/>
    <w:rsid w:val="00ED41CB"/>
    <w:rsid w:val="00ED466A"/>
    <w:rsid w:val="00ED4680"/>
    <w:rsid w:val="00ED46E2"/>
    <w:rsid w:val="00ED4C16"/>
    <w:rsid w:val="00ED4D59"/>
    <w:rsid w:val="00ED4DD1"/>
    <w:rsid w:val="00ED4EEB"/>
    <w:rsid w:val="00ED52EE"/>
    <w:rsid w:val="00ED5376"/>
    <w:rsid w:val="00ED541A"/>
    <w:rsid w:val="00ED598F"/>
    <w:rsid w:val="00ED5AC2"/>
    <w:rsid w:val="00ED5B4E"/>
    <w:rsid w:val="00ED6057"/>
    <w:rsid w:val="00ED60CA"/>
    <w:rsid w:val="00ED63AD"/>
    <w:rsid w:val="00ED657F"/>
    <w:rsid w:val="00ED666D"/>
    <w:rsid w:val="00ED6943"/>
    <w:rsid w:val="00ED6B2B"/>
    <w:rsid w:val="00ED6C4C"/>
    <w:rsid w:val="00ED7335"/>
    <w:rsid w:val="00ED748B"/>
    <w:rsid w:val="00ED75FA"/>
    <w:rsid w:val="00ED7606"/>
    <w:rsid w:val="00ED7835"/>
    <w:rsid w:val="00ED7FD1"/>
    <w:rsid w:val="00EE00AF"/>
    <w:rsid w:val="00EE0238"/>
    <w:rsid w:val="00EE02AE"/>
    <w:rsid w:val="00EE0416"/>
    <w:rsid w:val="00EE0480"/>
    <w:rsid w:val="00EE0891"/>
    <w:rsid w:val="00EE08FC"/>
    <w:rsid w:val="00EE0C88"/>
    <w:rsid w:val="00EE0E70"/>
    <w:rsid w:val="00EE1184"/>
    <w:rsid w:val="00EE12F7"/>
    <w:rsid w:val="00EE1325"/>
    <w:rsid w:val="00EE1329"/>
    <w:rsid w:val="00EE1456"/>
    <w:rsid w:val="00EE1A3D"/>
    <w:rsid w:val="00EE1E49"/>
    <w:rsid w:val="00EE1E51"/>
    <w:rsid w:val="00EE1EA7"/>
    <w:rsid w:val="00EE2237"/>
    <w:rsid w:val="00EE246F"/>
    <w:rsid w:val="00EE24C2"/>
    <w:rsid w:val="00EE2637"/>
    <w:rsid w:val="00EE2F1F"/>
    <w:rsid w:val="00EE3B7D"/>
    <w:rsid w:val="00EE3B9E"/>
    <w:rsid w:val="00EE3D51"/>
    <w:rsid w:val="00EE3D7B"/>
    <w:rsid w:val="00EE3FF2"/>
    <w:rsid w:val="00EE402F"/>
    <w:rsid w:val="00EE413F"/>
    <w:rsid w:val="00EE42C1"/>
    <w:rsid w:val="00EE46D8"/>
    <w:rsid w:val="00EE4732"/>
    <w:rsid w:val="00EE4837"/>
    <w:rsid w:val="00EE4D03"/>
    <w:rsid w:val="00EE4D31"/>
    <w:rsid w:val="00EE507A"/>
    <w:rsid w:val="00EE510A"/>
    <w:rsid w:val="00EE5359"/>
    <w:rsid w:val="00EE57D8"/>
    <w:rsid w:val="00EE5917"/>
    <w:rsid w:val="00EE5A73"/>
    <w:rsid w:val="00EE5AE1"/>
    <w:rsid w:val="00EE5C80"/>
    <w:rsid w:val="00EE640B"/>
    <w:rsid w:val="00EE6451"/>
    <w:rsid w:val="00EE6545"/>
    <w:rsid w:val="00EE6757"/>
    <w:rsid w:val="00EE675E"/>
    <w:rsid w:val="00EE6B0C"/>
    <w:rsid w:val="00EE6B28"/>
    <w:rsid w:val="00EE6B5C"/>
    <w:rsid w:val="00EE6C66"/>
    <w:rsid w:val="00EE6E1C"/>
    <w:rsid w:val="00EE6F37"/>
    <w:rsid w:val="00EE72A7"/>
    <w:rsid w:val="00EE76A9"/>
    <w:rsid w:val="00EE77BB"/>
    <w:rsid w:val="00EE79A3"/>
    <w:rsid w:val="00EE7B05"/>
    <w:rsid w:val="00EE7B9D"/>
    <w:rsid w:val="00EE7C12"/>
    <w:rsid w:val="00EE7C27"/>
    <w:rsid w:val="00EE7C2D"/>
    <w:rsid w:val="00EE7CFC"/>
    <w:rsid w:val="00EE7E08"/>
    <w:rsid w:val="00EE7F9E"/>
    <w:rsid w:val="00EE7FA7"/>
    <w:rsid w:val="00EF010E"/>
    <w:rsid w:val="00EF0202"/>
    <w:rsid w:val="00EF0233"/>
    <w:rsid w:val="00EF0287"/>
    <w:rsid w:val="00EF0631"/>
    <w:rsid w:val="00EF07BB"/>
    <w:rsid w:val="00EF0930"/>
    <w:rsid w:val="00EF0A85"/>
    <w:rsid w:val="00EF0BCA"/>
    <w:rsid w:val="00EF0C9A"/>
    <w:rsid w:val="00EF0F03"/>
    <w:rsid w:val="00EF147B"/>
    <w:rsid w:val="00EF1484"/>
    <w:rsid w:val="00EF1B99"/>
    <w:rsid w:val="00EF1DDD"/>
    <w:rsid w:val="00EF1E50"/>
    <w:rsid w:val="00EF21C3"/>
    <w:rsid w:val="00EF2252"/>
    <w:rsid w:val="00EF2503"/>
    <w:rsid w:val="00EF25E9"/>
    <w:rsid w:val="00EF263E"/>
    <w:rsid w:val="00EF2690"/>
    <w:rsid w:val="00EF27F4"/>
    <w:rsid w:val="00EF28FE"/>
    <w:rsid w:val="00EF2A3D"/>
    <w:rsid w:val="00EF2D0F"/>
    <w:rsid w:val="00EF2DAD"/>
    <w:rsid w:val="00EF3121"/>
    <w:rsid w:val="00EF34F0"/>
    <w:rsid w:val="00EF36C6"/>
    <w:rsid w:val="00EF3BE7"/>
    <w:rsid w:val="00EF3C54"/>
    <w:rsid w:val="00EF3E29"/>
    <w:rsid w:val="00EF3F27"/>
    <w:rsid w:val="00EF4108"/>
    <w:rsid w:val="00EF422F"/>
    <w:rsid w:val="00EF43A6"/>
    <w:rsid w:val="00EF44AC"/>
    <w:rsid w:val="00EF4694"/>
    <w:rsid w:val="00EF4A6F"/>
    <w:rsid w:val="00EF4B50"/>
    <w:rsid w:val="00EF4C9B"/>
    <w:rsid w:val="00EF4C9C"/>
    <w:rsid w:val="00EF4FA6"/>
    <w:rsid w:val="00EF5056"/>
    <w:rsid w:val="00EF5150"/>
    <w:rsid w:val="00EF51F9"/>
    <w:rsid w:val="00EF5225"/>
    <w:rsid w:val="00EF54F5"/>
    <w:rsid w:val="00EF56C0"/>
    <w:rsid w:val="00EF5841"/>
    <w:rsid w:val="00EF59E7"/>
    <w:rsid w:val="00EF5A24"/>
    <w:rsid w:val="00EF5A80"/>
    <w:rsid w:val="00EF5ADF"/>
    <w:rsid w:val="00EF5DB0"/>
    <w:rsid w:val="00EF5E46"/>
    <w:rsid w:val="00EF5E88"/>
    <w:rsid w:val="00EF5EF4"/>
    <w:rsid w:val="00EF5FE4"/>
    <w:rsid w:val="00EF64CA"/>
    <w:rsid w:val="00EF6523"/>
    <w:rsid w:val="00EF6564"/>
    <w:rsid w:val="00EF6985"/>
    <w:rsid w:val="00EF69F9"/>
    <w:rsid w:val="00EF6E90"/>
    <w:rsid w:val="00EF7010"/>
    <w:rsid w:val="00EF702B"/>
    <w:rsid w:val="00EF7203"/>
    <w:rsid w:val="00EF74AA"/>
    <w:rsid w:val="00EF7502"/>
    <w:rsid w:val="00EF78C0"/>
    <w:rsid w:val="00EF79B9"/>
    <w:rsid w:val="00EF7A45"/>
    <w:rsid w:val="00EF7B0C"/>
    <w:rsid w:val="00EF7BC2"/>
    <w:rsid w:val="00EF7D90"/>
    <w:rsid w:val="00EF7DA1"/>
    <w:rsid w:val="00F00283"/>
    <w:rsid w:val="00F0039A"/>
    <w:rsid w:val="00F00627"/>
    <w:rsid w:val="00F00883"/>
    <w:rsid w:val="00F0093D"/>
    <w:rsid w:val="00F009D7"/>
    <w:rsid w:val="00F00A34"/>
    <w:rsid w:val="00F00B5E"/>
    <w:rsid w:val="00F00B62"/>
    <w:rsid w:val="00F00CDE"/>
    <w:rsid w:val="00F00ED9"/>
    <w:rsid w:val="00F01303"/>
    <w:rsid w:val="00F01545"/>
    <w:rsid w:val="00F0154C"/>
    <w:rsid w:val="00F016FE"/>
    <w:rsid w:val="00F01752"/>
    <w:rsid w:val="00F019A5"/>
    <w:rsid w:val="00F01C15"/>
    <w:rsid w:val="00F01C65"/>
    <w:rsid w:val="00F01D48"/>
    <w:rsid w:val="00F01D93"/>
    <w:rsid w:val="00F01F07"/>
    <w:rsid w:val="00F02127"/>
    <w:rsid w:val="00F02218"/>
    <w:rsid w:val="00F02304"/>
    <w:rsid w:val="00F02388"/>
    <w:rsid w:val="00F0248B"/>
    <w:rsid w:val="00F0264D"/>
    <w:rsid w:val="00F02698"/>
    <w:rsid w:val="00F02B3C"/>
    <w:rsid w:val="00F02E72"/>
    <w:rsid w:val="00F02EF3"/>
    <w:rsid w:val="00F02F94"/>
    <w:rsid w:val="00F032DB"/>
    <w:rsid w:val="00F0339A"/>
    <w:rsid w:val="00F036D7"/>
    <w:rsid w:val="00F0370B"/>
    <w:rsid w:val="00F03822"/>
    <w:rsid w:val="00F03A4E"/>
    <w:rsid w:val="00F03AE3"/>
    <w:rsid w:val="00F03B0F"/>
    <w:rsid w:val="00F0405F"/>
    <w:rsid w:val="00F040C4"/>
    <w:rsid w:val="00F040E7"/>
    <w:rsid w:val="00F041C6"/>
    <w:rsid w:val="00F04433"/>
    <w:rsid w:val="00F04563"/>
    <w:rsid w:val="00F047F2"/>
    <w:rsid w:val="00F04A53"/>
    <w:rsid w:val="00F04A6C"/>
    <w:rsid w:val="00F04CCD"/>
    <w:rsid w:val="00F04DE9"/>
    <w:rsid w:val="00F050D6"/>
    <w:rsid w:val="00F052C9"/>
    <w:rsid w:val="00F0534F"/>
    <w:rsid w:val="00F05502"/>
    <w:rsid w:val="00F0567B"/>
    <w:rsid w:val="00F05810"/>
    <w:rsid w:val="00F059AF"/>
    <w:rsid w:val="00F05EE6"/>
    <w:rsid w:val="00F06373"/>
    <w:rsid w:val="00F06403"/>
    <w:rsid w:val="00F06507"/>
    <w:rsid w:val="00F06612"/>
    <w:rsid w:val="00F06623"/>
    <w:rsid w:val="00F066F5"/>
    <w:rsid w:val="00F066FE"/>
    <w:rsid w:val="00F0670C"/>
    <w:rsid w:val="00F06BBE"/>
    <w:rsid w:val="00F06BDF"/>
    <w:rsid w:val="00F06DFB"/>
    <w:rsid w:val="00F06F96"/>
    <w:rsid w:val="00F06FF4"/>
    <w:rsid w:val="00F0710C"/>
    <w:rsid w:val="00F0718A"/>
    <w:rsid w:val="00F071E9"/>
    <w:rsid w:val="00F07253"/>
    <w:rsid w:val="00F073BA"/>
    <w:rsid w:val="00F07403"/>
    <w:rsid w:val="00F0756C"/>
    <w:rsid w:val="00F0779B"/>
    <w:rsid w:val="00F078A7"/>
    <w:rsid w:val="00F07930"/>
    <w:rsid w:val="00F0794D"/>
    <w:rsid w:val="00F0799E"/>
    <w:rsid w:val="00F07AAA"/>
    <w:rsid w:val="00F07B59"/>
    <w:rsid w:val="00F102C7"/>
    <w:rsid w:val="00F103BB"/>
    <w:rsid w:val="00F10401"/>
    <w:rsid w:val="00F10410"/>
    <w:rsid w:val="00F106AB"/>
    <w:rsid w:val="00F106B4"/>
    <w:rsid w:val="00F10717"/>
    <w:rsid w:val="00F10B8A"/>
    <w:rsid w:val="00F10BCC"/>
    <w:rsid w:val="00F10E9A"/>
    <w:rsid w:val="00F10EB9"/>
    <w:rsid w:val="00F10FD1"/>
    <w:rsid w:val="00F11086"/>
    <w:rsid w:val="00F110CA"/>
    <w:rsid w:val="00F111F9"/>
    <w:rsid w:val="00F1125B"/>
    <w:rsid w:val="00F1138A"/>
    <w:rsid w:val="00F113C1"/>
    <w:rsid w:val="00F116CA"/>
    <w:rsid w:val="00F11926"/>
    <w:rsid w:val="00F11BF9"/>
    <w:rsid w:val="00F11CCC"/>
    <w:rsid w:val="00F11D26"/>
    <w:rsid w:val="00F11DFC"/>
    <w:rsid w:val="00F11E56"/>
    <w:rsid w:val="00F11EFC"/>
    <w:rsid w:val="00F11F24"/>
    <w:rsid w:val="00F11FC4"/>
    <w:rsid w:val="00F12077"/>
    <w:rsid w:val="00F1224B"/>
    <w:rsid w:val="00F124FF"/>
    <w:rsid w:val="00F12569"/>
    <w:rsid w:val="00F126A4"/>
    <w:rsid w:val="00F12765"/>
    <w:rsid w:val="00F129C4"/>
    <w:rsid w:val="00F129F0"/>
    <w:rsid w:val="00F12B76"/>
    <w:rsid w:val="00F12CA9"/>
    <w:rsid w:val="00F12CC4"/>
    <w:rsid w:val="00F12E73"/>
    <w:rsid w:val="00F12E93"/>
    <w:rsid w:val="00F12F14"/>
    <w:rsid w:val="00F13234"/>
    <w:rsid w:val="00F13267"/>
    <w:rsid w:val="00F1333B"/>
    <w:rsid w:val="00F136F2"/>
    <w:rsid w:val="00F13902"/>
    <w:rsid w:val="00F13DD9"/>
    <w:rsid w:val="00F13E18"/>
    <w:rsid w:val="00F13EC4"/>
    <w:rsid w:val="00F13F3D"/>
    <w:rsid w:val="00F13F8D"/>
    <w:rsid w:val="00F143E6"/>
    <w:rsid w:val="00F14446"/>
    <w:rsid w:val="00F14694"/>
    <w:rsid w:val="00F146AA"/>
    <w:rsid w:val="00F147AE"/>
    <w:rsid w:val="00F1494E"/>
    <w:rsid w:val="00F14A1A"/>
    <w:rsid w:val="00F14B31"/>
    <w:rsid w:val="00F14DBC"/>
    <w:rsid w:val="00F15556"/>
    <w:rsid w:val="00F15774"/>
    <w:rsid w:val="00F15C0C"/>
    <w:rsid w:val="00F15D3A"/>
    <w:rsid w:val="00F162CB"/>
    <w:rsid w:val="00F16406"/>
    <w:rsid w:val="00F164A2"/>
    <w:rsid w:val="00F1675C"/>
    <w:rsid w:val="00F167A4"/>
    <w:rsid w:val="00F16A3A"/>
    <w:rsid w:val="00F16A47"/>
    <w:rsid w:val="00F16B51"/>
    <w:rsid w:val="00F16BDA"/>
    <w:rsid w:val="00F16ECA"/>
    <w:rsid w:val="00F16FC3"/>
    <w:rsid w:val="00F17058"/>
    <w:rsid w:val="00F17208"/>
    <w:rsid w:val="00F1736A"/>
    <w:rsid w:val="00F174DB"/>
    <w:rsid w:val="00F176A4"/>
    <w:rsid w:val="00F179A4"/>
    <w:rsid w:val="00F17E46"/>
    <w:rsid w:val="00F17E89"/>
    <w:rsid w:val="00F17FE5"/>
    <w:rsid w:val="00F2028A"/>
    <w:rsid w:val="00F202AD"/>
    <w:rsid w:val="00F2040E"/>
    <w:rsid w:val="00F20433"/>
    <w:rsid w:val="00F2062D"/>
    <w:rsid w:val="00F206CC"/>
    <w:rsid w:val="00F206F0"/>
    <w:rsid w:val="00F20798"/>
    <w:rsid w:val="00F20A82"/>
    <w:rsid w:val="00F20B5E"/>
    <w:rsid w:val="00F20C89"/>
    <w:rsid w:val="00F20FF1"/>
    <w:rsid w:val="00F2138B"/>
    <w:rsid w:val="00F214DD"/>
    <w:rsid w:val="00F21527"/>
    <w:rsid w:val="00F21533"/>
    <w:rsid w:val="00F21549"/>
    <w:rsid w:val="00F21801"/>
    <w:rsid w:val="00F21975"/>
    <w:rsid w:val="00F21D05"/>
    <w:rsid w:val="00F22353"/>
    <w:rsid w:val="00F2238C"/>
    <w:rsid w:val="00F224D9"/>
    <w:rsid w:val="00F2273C"/>
    <w:rsid w:val="00F22858"/>
    <w:rsid w:val="00F22BD3"/>
    <w:rsid w:val="00F22DC5"/>
    <w:rsid w:val="00F234DF"/>
    <w:rsid w:val="00F235D1"/>
    <w:rsid w:val="00F23B07"/>
    <w:rsid w:val="00F23B9B"/>
    <w:rsid w:val="00F23BAF"/>
    <w:rsid w:val="00F23E98"/>
    <w:rsid w:val="00F2418E"/>
    <w:rsid w:val="00F24293"/>
    <w:rsid w:val="00F242DE"/>
    <w:rsid w:val="00F24365"/>
    <w:rsid w:val="00F24675"/>
    <w:rsid w:val="00F24704"/>
    <w:rsid w:val="00F248D7"/>
    <w:rsid w:val="00F24926"/>
    <w:rsid w:val="00F24AC6"/>
    <w:rsid w:val="00F24D4C"/>
    <w:rsid w:val="00F24DFC"/>
    <w:rsid w:val="00F24E08"/>
    <w:rsid w:val="00F25077"/>
    <w:rsid w:val="00F250B8"/>
    <w:rsid w:val="00F25293"/>
    <w:rsid w:val="00F25361"/>
    <w:rsid w:val="00F2537A"/>
    <w:rsid w:val="00F25409"/>
    <w:rsid w:val="00F25671"/>
    <w:rsid w:val="00F25826"/>
    <w:rsid w:val="00F25C60"/>
    <w:rsid w:val="00F25D24"/>
    <w:rsid w:val="00F25D35"/>
    <w:rsid w:val="00F26216"/>
    <w:rsid w:val="00F262B1"/>
    <w:rsid w:val="00F262E5"/>
    <w:rsid w:val="00F263A1"/>
    <w:rsid w:val="00F263CD"/>
    <w:rsid w:val="00F26581"/>
    <w:rsid w:val="00F2668C"/>
    <w:rsid w:val="00F2699B"/>
    <w:rsid w:val="00F26A2D"/>
    <w:rsid w:val="00F26A62"/>
    <w:rsid w:val="00F26D1E"/>
    <w:rsid w:val="00F26DD1"/>
    <w:rsid w:val="00F26FA9"/>
    <w:rsid w:val="00F272A8"/>
    <w:rsid w:val="00F274E3"/>
    <w:rsid w:val="00F274EE"/>
    <w:rsid w:val="00F27554"/>
    <w:rsid w:val="00F2767D"/>
    <w:rsid w:val="00F279D0"/>
    <w:rsid w:val="00F27AB7"/>
    <w:rsid w:val="00F27AE1"/>
    <w:rsid w:val="00F27AF8"/>
    <w:rsid w:val="00F27B45"/>
    <w:rsid w:val="00F27C29"/>
    <w:rsid w:val="00F27DFB"/>
    <w:rsid w:val="00F306D6"/>
    <w:rsid w:val="00F3076E"/>
    <w:rsid w:val="00F310EC"/>
    <w:rsid w:val="00F31112"/>
    <w:rsid w:val="00F3141A"/>
    <w:rsid w:val="00F314CE"/>
    <w:rsid w:val="00F314DB"/>
    <w:rsid w:val="00F3165E"/>
    <w:rsid w:val="00F3182D"/>
    <w:rsid w:val="00F31A0C"/>
    <w:rsid w:val="00F31A4B"/>
    <w:rsid w:val="00F31B59"/>
    <w:rsid w:val="00F31D6F"/>
    <w:rsid w:val="00F31DB9"/>
    <w:rsid w:val="00F31F40"/>
    <w:rsid w:val="00F31FAA"/>
    <w:rsid w:val="00F320B0"/>
    <w:rsid w:val="00F3217E"/>
    <w:rsid w:val="00F3232F"/>
    <w:rsid w:val="00F3235D"/>
    <w:rsid w:val="00F32544"/>
    <w:rsid w:val="00F326B2"/>
    <w:rsid w:val="00F3298A"/>
    <w:rsid w:val="00F32B3F"/>
    <w:rsid w:val="00F32C17"/>
    <w:rsid w:val="00F32E8E"/>
    <w:rsid w:val="00F330DB"/>
    <w:rsid w:val="00F3310A"/>
    <w:rsid w:val="00F33783"/>
    <w:rsid w:val="00F33787"/>
    <w:rsid w:val="00F33AB8"/>
    <w:rsid w:val="00F33BF6"/>
    <w:rsid w:val="00F33D52"/>
    <w:rsid w:val="00F33DB0"/>
    <w:rsid w:val="00F33F91"/>
    <w:rsid w:val="00F341A8"/>
    <w:rsid w:val="00F3440C"/>
    <w:rsid w:val="00F345C9"/>
    <w:rsid w:val="00F34607"/>
    <w:rsid w:val="00F34A86"/>
    <w:rsid w:val="00F34F0B"/>
    <w:rsid w:val="00F34FA9"/>
    <w:rsid w:val="00F354CA"/>
    <w:rsid w:val="00F3555E"/>
    <w:rsid w:val="00F357EE"/>
    <w:rsid w:val="00F359F7"/>
    <w:rsid w:val="00F35A8A"/>
    <w:rsid w:val="00F35ADC"/>
    <w:rsid w:val="00F35D8F"/>
    <w:rsid w:val="00F35F44"/>
    <w:rsid w:val="00F360E9"/>
    <w:rsid w:val="00F36446"/>
    <w:rsid w:val="00F364F3"/>
    <w:rsid w:val="00F36536"/>
    <w:rsid w:val="00F36867"/>
    <w:rsid w:val="00F36A9B"/>
    <w:rsid w:val="00F36E5F"/>
    <w:rsid w:val="00F3726F"/>
    <w:rsid w:val="00F3735F"/>
    <w:rsid w:val="00F374DF"/>
    <w:rsid w:val="00F375A9"/>
    <w:rsid w:val="00F37788"/>
    <w:rsid w:val="00F37B12"/>
    <w:rsid w:val="00F37C65"/>
    <w:rsid w:val="00F37E9B"/>
    <w:rsid w:val="00F40192"/>
    <w:rsid w:val="00F402BB"/>
    <w:rsid w:val="00F4063C"/>
    <w:rsid w:val="00F4064B"/>
    <w:rsid w:val="00F406E3"/>
    <w:rsid w:val="00F408FC"/>
    <w:rsid w:val="00F40AE5"/>
    <w:rsid w:val="00F40CD5"/>
    <w:rsid w:val="00F40EA3"/>
    <w:rsid w:val="00F40F72"/>
    <w:rsid w:val="00F40FAC"/>
    <w:rsid w:val="00F41298"/>
    <w:rsid w:val="00F412BB"/>
    <w:rsid w:val="00F41673"/>
    <w:rsid w:val="00F418E8"/>
    <w:rsid w:val="00F41D7D"/>
    <w:rsid w:val="00F41DEF"/>
    <w:rsid w:val="00F41FFC"/>
    <w:rsid w:val="00F4202B"/>
    <w:rsid w:val="00F421C4"/>
    <w:rsid w:val="00F42534"/>
    <w:rsid w:val="00F42795"/>
    <w:rsid w:val="00F429B6"/>
    <w:rsid w:val="00F42CA6"/>
    <w:rsid w:val="00F42CD9"/>
    <w:rsid w:val="00F42CE2"/>
    <w:rsid w:val="00F42DFF"/>
    <w:rsid w:val="00F431F0"/>
    <w:rsid w:val="00F434A6"/>
    <w:rsid w:val="00F436DB"/>
    <w:rsid w:val="00F438F2"/>
    <w:rsid w:val="00F43D35"/>
    <w:rsid w:val="00F43E71"/>
    <w:rsid w:val="00F440BC"/>
    <w:rsid w:val="00F44307"/>
    <w:rsid w:val="00F44328"/>
    <w:rsid w:val="00F44482"/>
    <w:rsid w:val="00F444F5"/>
    <w:rsid w:val="00F44C10"/>
    <w:rsid w:val="00F44DF7"/>
    <w:rsid w:val="00F44E25"/>
    <w:rsid w:val="00F44E2F"/>
    <w:rsid w:val="00F44F00"/>
    <w:rsid w:val="00F44F4F"/>
    <w:rsid w:val="00F45039"/>
    <w:rsid w:val="00F45040"/>
    <w:rsid w:val="00F45117"/>
    <w:rsid w:val="00F452A1"/>
    <w:rsid w:val="00F454EC"/>
    <w:rsid w:val="00F45592"/>
    <w:rsid w:val="00F455A4"/>
    <w:rsid w:val="00F455C1"/>
    <w:rsid w:val="00F45621"/>
    <w:rsid w:val="00F45669"/>
    <w:rsid w:val="00F45732"/>
    <w:rsid w:val="00F4576E"/>
    <w:rsid w:val="00F45AB4"/>
    <w:rsid w:val="00F45B7D"/>
    <w:rsid w:val="00F45BDA"/>
    <w:rsid w:val="00F45CC1"/>
    <w:rsid w:val="00F4605F"/>
    <w:rsid w:val="00F461F5"/>
    <w:rsid w:val="00F46266"/>
    <w:rsid w:val="00F465A9"/>
    <w:rsid w:val="00F46989"/>
    <w:rsid w:val="00F469A5"/>
    <w:rsid w:val="00F46B2D"/>
    <w:rsid w:val="00F46CA7"/>
    <w:rsid w:val="00F47062"/>
    <w:rsid w:val="00F470E0"/>
    <w:rsid w:val="00F4721B"/>
    <w:rsid w:val="00F474D2"/>
    <w:rsid w:val="00F475EF"/>
    <w:rsid w:val="00F4766C"/>
    <w:rsid w:val="00F4767F"/>
    <w:rsid w:val="00F47EA9"/>
    <w:rsid w:val="00F47F6A"/>
    <w:rsid w:val="00F47F85"/>
    <w:rsid w:val="00F5009C"/>
    <w:rsid w:val="00F5014D"/>
    <w:rsid w:val="00F501BC"/>
    <w:rsid w:val="00F50278"/>
    <w:rsid w:val="00F50393"/>
    <w:rsid w:val="00F5040A"/>
    <w:rsid w:val="00F505D7"/>
    <w:rsid w:val="00F505EF"/>
    <w:rsid w:val="00F5066D"/>
    <w:rsid w:val="00F506AA"/>
    <w:rsid w:val="00F5076C"/>
    <w:rsid w:val="00F5079C"/>
    <w:rsid w:val="00F509B7"/>
    <w:rsid w:val="00F50B8D"/>
    <w:rsid w:val="00F50E65"/>
    <w:rsid w:val="00F50F93"/>
    <w:rsid w:val="00F511F5"/>
    <w:rsid w:val="00F51230"/>
    <w:rsid w:val="00F51314"/>
    <w:rsid w:val="00F514B0"/>
    <w:rsid w:val="00F51963"/>
    <w:rsid w:val="00F520BC"/>
    <w:rsid w:val="00F521FB"/>
    <w:rsid w:val="00F52493"/>
    <w:rsid w:val="00F5296D"/>
    <w:rsid w:val="00F529A3"/>
    <w:rsid w:val="00F52A2B"/>
    <w:rsid w:val="00F52B7A"/>
    <w:rsid w:val="00F52BBF"/>
    <w:rsid w:val="00F52E9D"/>
    <w:rsid w:val="00F53003"/>
    <w:rsid w:val="00F53029"/>
    <w:rsid w:val="00F53135"/>
    <w:rsid w:val="00F532E3"/>
    <w:rsid w:val="00F532E8"/>
    <w:rsid w:val="00F53482"/>
    <w:rsid w:val="00F5351E"/>
    <w:rsid w:val="00F53FB4"/>
    <w:rsid w:val="00F54059"/>
    <w:rsid w:val="00F541DD"/>
    <w:rsid w:val="00F5433D"/>
    <w:rsid w:val="00F54626"/>
    <w:rsid w:val="00F5491E"/>
    <w:rsid w:val="00F54922"/>
    <w:rsid w:val="00F549EE"/>
    <w:rsid w:val="00F54C47"/>
    <w:rsid w:val="00F54DBB"/>
    <w:rsid w:val="00F54E01"/>
    <w:rsid w:val="00F54F49"/>
    <w:rsid w:val="00F54F5E"/>
    <w:rsid w:val="00F55466"/>
    <w:rsid w:val="00F55682"/>
    <w:rsid w:val="00F55A5F"/>
    <w:rsid w:val="00F55C13"/>
    <w:rsid w:val="00F55C5E"/>
    <w:rsid w:val="00F55CF6"/>
    <w:rsid w:val="00F563ED"/>
    <w:rsid w:val="00F56475"/>
    <w:rsid w:val="00F56498"/>
    <w:rsid w:val="00F567DA"/>
    <w:rsid w:val="00F567FE"/>
    <w:rsid w:val="00F56864"/>
    <w:rsid w:val="00F56989"/>
    <w:rsid w:val="00F56E0C"/>
    <w:rsid w:val="00F56EC2"/>
    <w:rsid w:val="00F570E9"/>
    <w:rsid w:val="00F57212"/>
    <w:rsid w:val="00F5726D"/>
    <w:rsid w:val="00F572DC"/>
    <w:rsid w:val="00F574E7"/>
    <w:rsid w:val="00F57553"/>
    <w:rsid w:val="00F57601"/>
    <w:rsid w:val="00F57886"/>
    <w:rsid w:val="00F578BD"/>
    <w:rsid w:val="00F57D08"/>
    <w:rsid w:val="00F57D1E"/>
    <w:rsid w:val="00F57E73"/>
    <w:rsid w:val="00F57EBC"/>
    <w:rsid w:val="00F57FA2"/>
    <w:rsid w:val="00F60212"/>
    <w:rsid w:val="00F60227"/>
    <w:rsid w:val="00F6029F"/>
    <w:rsid w:val="00F60382"/>
    <w:rsid w:val="00F60520"/>
    <w:rsid w:val="00F605D2"/>
    <w:rsid w:val="00F60933"/>
    <w:rsid w:val="00F60A52"/>
    <w:rsid w:val="00F60ACF"/>
    <w:rsid w:val="00F60B53"/>
    <w:rsid w:val="00F60B83"/>
    <w:rsid w:val="00F60BB4"/>
    <w:rsid w:val="00F6103C"/>
    <w:rsid w:val="00F610FD"/>
    <w:rsid w:val="00F6142B"/>
    <w:rsid w:val="00F614FD"/>
    <w:rsid w:val="00F6154F"/>
    <w:rsid w:val="00F6167F"/>
    <w:rsid w:val="00F616CA"/>
    <w:rsid w:val="00F6171B"/>
    <w:rsid w:val="00F61797"/>
    <w:rsid w:val="00F6188F"/>
    <w:rsid w:val="00F61912"/>
    <w:rsid w:val="00F6199E"/>
    <w:rsid w:val="00F619DD"/>
    <w:rsid w:val="00F61ACB"/>
    <w:rsid w:val="00F61B0C"/>
    <w:rsid w:val="00F61BAD"/>
    <w:rsid w:val="00F61C3F"/>
    <w:rsid w:val="00F61E61"/>
    <w:rsid w:val="00F6202E"/>
    <w:rsid w:val="00F620B4"/>
    <w:rsid w:val="00F62154"/>
    <w:rsid w:val="00F622B4"/>
    <w:rsid w:val="00F625CD"/>
    <w:rsid w:val="00F6264A"/>
    <w:rsid w:val="00F62901"/>
    <w:rsid w:val="00F62C49"/>
    <w:rsid w:val="00F62DE2"/>
    <w:rsid w:val="00F62F44"/>
    <w:rsid w:val="00F62FA4"/>
    <w:rsid w:val="00F6341B"/>
    <w:rsid w:val="00F63549"/>
    <w:rsid w:val="00F637F7"/>
    <w:rsid w:val="00F63F5E"/>
    <w:rsid w:val="00F64411"/>
    <w:rsid w:val="00F64417"/>
    <w:rsid w:val="00F644BD"/>
    <w:rsid w:val="00F6455D"/>
    <w:rsid w:val="00F645F4"/>
    <w:rsid w:val="00F64703"/>
    <w:rsid w:val="00F64704"/>
    <w:rsid w:val="00F64776"/>
    <w:rsid w:val="00F6477D"/>
    <w:rsid w:val="00F64799"/>
    <w:rsid w:val="00F647B5"/>
    <w:rsid w:val="00F647DE"/>
    <w:rsid w:val="00F64980"/>
    <w:rsid w:val="00F649F2"/>
    <w:rsid w:val="00F64C5D"/>
    <w:rsid w:val="00F64D2B"/>
    <w:rsid w:val="00F64F7B"/>
    <w:rsid w:val="00F65122"/>
    <w:rsid w:val="00F654B6"/>
    <w:rsid w:val="00F6563A"/>
    <w:rsid w:val="00F657D2"/>
    <w:rsid w:val="00F659AD"/>
    <w:rsid w:val="00F65C12"/>
    <w:rsid w:val="00F66123"/>
    <w:rsid w:val="00F6614A"/>
    <w:rsid w:val="00F66150"/>
    <w:rsid w:val="00F66189"/>
    <w:rsid w:val="00F664E5"/>
    <w:rsid w:val="00F665FA"/>
    <w:rsid w:val="00F666C7"/>
    <w:rsid w:val="00F667E5"/>
    <w:rsid w:val="00F66A34"/>
    <w:rsid w:val="00F66ADF"/>
    <w:rsid w:val="00F66BF7"/>
    <w:rsid w:val="00F66C16"/>
    <w:rsid w:val="00F66C76"/>
    <w:rsid w:val="00F66E18"/>
    <w:rsid w:val="00F66E49"/>
    <w:rsid w:val="00F66E79"/>
    <w:rsid w:val="00F67530"/>
    <w:rsid w:val="00F67590"/>
    <w:rsid w:val="00F676A6"/>
    <w:rsid w:val="00F67A3C"/>
    <w:rsid w:val="00F67A75"/>
    <w:rsid w:val="00F67BC7"/>
    <w:rsid w:val="00F7026B"/>
    <w:rsid w:val="00F70399"/>
    <w:rsid w:val="00F7039A"/>
    <w:rsid w:val="00F7043A"/>
    <w:rsid w:val="00F704BC"/>
    <w:rsid w:val="00F70631"/>
    <w:rsid w:val="00F707DB"/>
    <w:rsid w:val="00F709D4"/>
    <w:rsid w:val="00F70E83"/>
    <w:rsid w:val="00F70F1F"/>
    <w:rsid w:val="00F711D1"/>
    <w:rsid w:val="00F7143D"/>
    <w:rsid w:val="00F714C8"/>
    <w:rsid w:val="00F719CA"/>
    <w:rsid w:val="00F71C74"/>
    <w:rsid w:val="00F71D3C"/>
    <w:rsid w:val="00F727AF"/>
    <w:rsid w:val="00F72BAF"/>
    <w:rsid w:val="00F72DC3"/>
    <w:rsid w:val="00F72F7F"/>
    <w:rsid w:val="00F7327B"/>
    <w:rsid w:val="00F732EA"/>
    <w:rsid w:val="00F73441"/>
    <w:rsid w:val="00F736C0"/>
    <w:rsid w:val="00F73782"/>
    <w:rsid w:val="00F73A53"/>
    <w:rsid w:val="00F73DA8"/>
    <w:rsid w:val="00F74005"/>
    <w:rsid w:val="00F740ED"/>
    <w:rsid w:val="00F744C7"/>
    <w:rsid w:val="00F744FD"/>
    <w:rsid w:val="00F74733"/>
    <w:rsid w:val="00F747CF"/>
    <w:rsid w:val="00F74850"/>
    <w:rsid w:val="00F74ABB"/>
    <w:rsid w:val="00F74B79"/>
    <w:rsid w:val="00F74C99"/>
    <w:rsid w:val="00F74EB5"/>
    <w:rsid w:val="00F7528F"/>
    <w:rsid w:val="00F7552A"/>
    <w:rsid w:val="00F756ED"/>
    <w:rsid w:val="00F75803"/>
    <w:rsid w:val="00F75BEA"/>
    <w:rsid w:val="00F75C9A"/>
    <w:rsid w:val="00F76307"/>
    <w:rsid w:val="00F7632E"/>
    <w:rsid w:val="00F7682F"/>
    <w:rsid w:val="00F768C3"/>
    <w:rsid w:val="00F76C18"/>
    <w:rsid w:val="00F76C54"/>
    <w:rsid w:val="00F76C9A"/>
    <w:rsid w:val="00F76CA9"/>
    <w:rsid w:val="00F76D03"/>
    <w:rsid w:val="00F76D0D"/>
    <w:rsid w:val="00F7710D"/>
    <w:rsid w:val="00F771D0"/>
    <w:rsid w:val="00F77313"/>
    <w:rsid w:val="00F773D5"/>
    <w:rsid w:val="00F77491"/>
    <w:rsid w:val="00F77622"/>
    <w:rsid w:val="00F77AC4"/>
    <w:rsid w:val="00F77AFE"/>
    <w:rsid w:val="00F77C06"/>
    <w:rsid w:val="00F77C9E"/>
    <w:rsid w:val="00F77CFF"/>
    <w:rsid w:val="00F77FB1"/>
    <w:rsid w:val="00F8009C"/>
    <w:rsid w:val="00F80242"/>
    <w:rsid w:val="00F803D4"/>
    <w:rsid w:val="00F80433"/>
    <w:rsid w:val="00F80605"/>
    <w:rsid w:val="00F807C8"/>
    <w:rsid w:val="00F80812"/>
    <w:rsid w:val="00F80B20"/>
    <w:rsid w:val="00F80BD5"/>
    <w:rsid w:val="00F80C93"/>
    <w:rsid w:val="00F80E2A"/>
    <w:rsid w:val="00F80F5E"/>
    <w:rsid w:val="00F80F69"/>
    <w:rsid w:val="00F817D2"/>
    <w:rsid w:val="00F81A43"/>
    <w:rsid w:val="00F81C11"/>
    <w:rsid w:val="00F81E8E"/>
    <w:rsid w:val="00F82568"/>
    <w:rsid w:val="00F82722"/>
    <w:rsid w:val="00F82747"/>
    <w:rsid w:val="00F82748"/>
    <w:rsid w:val="00F828DB"/>
    <w:rsid w:val="00F82BA6"/>
    <w:rsid w:val="00F82C5C"/>
    <w:rsid w:val="00F82D67"/>
    <w:rsid w:val="00F82E3C"/>
    <w:rsid w:val="00F82E72"/>
    <w:rsid w:val="00F8305A"/>
    <w:rsid w:val="00F8309D"/>
    <w:rsid w:val="00F83341"/>
    <w:rsid w:val="00F83369"/>
    <w:rsid w:val="00F8364B"/>
    <w:rsid w:val="00F83666"/>
    <w:rsid w:val="00F838DE"/>
    <w:rsid w:val="00F83AEA"/>
    <w:rsid w:val="00F83FCB"/>
    <w:rsid w:val="00F840AA"/>
    <w:rsid w:val="00F8449B"/>
    <w:rsid w:val="00F84657"/>
    <w:rsid w:val="00F84A04"/>
    <w:rsid w:val="00F84A73"/>
    <w:rsid w:val="00F84C88"/>
    <w:rsid w:val="00F84F1B"/>
    <w:rsid w:val="00F851A9"/>
    <w:rsid w:val="00F851E2"/>
    <w:rsid w:val="00F85586"/>
    <w:rsid w:val="00F857E7"/>
    <w:rsid w:val="00F859BE"/>
    <w:rsid w:val="00F85A1D"/>
    <w:rsid w:val="00F85DC5"/>
    <w:rsid w:val="00F85F36"/>
    <w:rsid w:val="00F85F54"/>
    <w:rsid w:val="00F85F8C"/>
    <w:rsid w:val="00F8606B"/>
    <w:rsid w:val="00F86156"/>
    <w:rsid w:val="00F8626B"/>
    <w:rsid w:val="00F863E2"/>
    <w:rsid w:val="00F86745"/>
    <w:rsid w:val="00F8680B"/>
    <w:rsid w:val="00F86A4B"/>
    <w:rsid w:val="00F86A6F"/>
    <w:rsid w:val="00F86A95"/>
    <w:rsid w:val="00F86E8A"/>
    <w:rsid w:val="00F86EBF"/>
    <w:rsid w:val="00F871E7"/>
    <w:rsid w:val="00F8727A"/>
    <w:rsid w:val="00F872D9"/>
    <w:rsid w:val="00F8730F"/>
    <w:rsid w:val="00F8735D"/>
    <w:rsid w:val="00F873F4"/>
    <w:rsid w:val="00F8748A"/>
    <w:rsid w:val="00F87797"/>
    <w:rsid w:val="00F877C6"/>
    <w:rsid w:val="00F87883"/>
    <w:rsid w:val="00F879E7"/>
    <w:rsid w:val="00F87C0E"/>
    <w:rsid w:val="00F903B8"/>
    <w:rsid w:val="00F904D5"/>
    <w:rsid w:val="00F9063A"/>
    <w:rsid w:val="00F9075E"/>
    <w:rsid w:val="00F907C2"/>
    <w:rsid w:val="00F90A62"/>
    <w:rsid w:val="00F90B6C"/>
    <w:rsid w:val="00F90F21"/>
    <w:rsid w:val="00F910CB"/>
    <w:rsid w:val="00F910FD"/>
    <w:rsid w:val="00F91102"/>
    <w:rsid w:val="00F9116A"/>
    <w:rsid w:val="00F91321"/>
    <w:rsid w:val="00F9132A"/>
    <w:rsid w:val="00F913C6"/>
    <w:rsid w:val="00F91A0D"/>
    <w:rsid w:val="00F91BBE"/>
    <w:rsid w:val="00F91D9C"/>
    <w:rsid w:val="00F91DED"/>
    <w:rsid w:val="00F91F8A"/>
    <w:rsid w:val="00F9216D"/>
    <w:rsid w:val="00F9219D"/>
    <w:rsid w:val="00F92443"/>
    <w:rsid w:val="00F92629"/>
    <w:rsid w:val="00F92754"/>
    <w:rsid w:val="00F928E9"/>
    <w:rsid w:val="00F92A5F"/>
    <w:rsid w:val="00F9352C"/>
    <w:rsid w:val="00F93786"/>
    <w:rsid w:val="00F938F9"/>
    <w:rsid w:val="00F93C34"/>
    <w:rsid w:val="00F93D69"/>
    <w:rsid w:val="00F93EFB"/>
    <w:rsid w:val="00F94182"/>
    <w:rsid w:val="00F94248"/>
    <w:rsid w:val="00F94315"/>
    <w:rsid w:val="00F9443F"/>
    <w:rsid w:val="00F94559"/>
    <w:rsid w:val="00F94A0A"/>
    <w:rsid w:val="00F94A2B"/>
    <w:rsid w:val="00F94C7B"/>
    <w:rsid w:val="00F94CAA"/>
    <w:rsid w:val="00F94CBE"/>
    <w:rsid w:val="00F94E2A"/>
    <w:rsid w:val="00F94EB9"/>
    <w:rsid w:val="00F95061"/>
    <w:rsid w:val="00F95166"/>
    <w:rsid w:val="00F95243"/>
    <w:rsid w:val="00F9526F"/>
    <w:rsid w:val="00F95272"/>
    <w:rsid w:val="00F952B4"/>
    <w:rsid w:val="00F953A3"/>
    <w:rsid w:val="00F9540D"/>
    <w:rsid w:val="00F9559A"/>
    <w:rsid w:val="00F955CE"/>
    <w:rsid w:val="00F959E2"/>
    <w:rsid w:val="00F95AC6"/>
    <w:rsid w:val="00F95B1E"/>
    <w:rsid w:val="00F95BE1"/>
    <w:rsid w:val="00F95C36"/>
    <w:rsid w:val="00F95E0A"/>
    <w:rsid w:val="00F95EF0"/>
    <w:rsid w:val="00F95F36"/>
    <w:rsid w:val="00F95F6B"/>
    <w:rsid w:val="00F9606B"/>
    <w:rsid w:val="00F96550"/>
    <w:rsid w:val="00F9657A"/>
    <w:rsid w:val="00F965C7"/>
    <w:rsid w:val="00F965D9"/>
    <w:rsid w:val="00F967C9"/>
    <w:rsid w:val="00F96D24"/>
    <w:rsid w:val="00F96E5C"/>
    <w:rsid w:val="00F96F9C"/>
    <w:rsid w:val="00F96FD4"/>
    <w:rsid w:val="00F97162"/>
    <w:rsid w:val="00F977DB"/>
    <w:rsid w:val="00F97962"/>
    <w:rsid w:val="00F97F07"/>
    <w:rsid w:val="00FA0072"/>
    <w:rsid w:val="00FA042F"/>
    <w:rsid w:val="00FA0551"/>
    <w:rsid w:val="00FA07ED"/>
    <w:rsid w:val="00FA0B95"/>
    <w:rsid w:val="00FA0FCA"/>
    <w:rsid w:val="00FA14FB"/>
    <w:rsid w:val="00FA1613"/>
    <w:rsid w:val="00FA18CA"/>
    <w:rsid w:val="00FA1B74"/>
    <w:rsid w:val="00FA1C45"/>
    <w:rsid w:val="00FA1DE1"/>
    <w:rsid w:val="00FA1E4D"/>
    <w:rsid w:val="00FA1E69"/>
    <w:rsid w:val="00FA1F5E"/>
    <w:rsid w:val="00FA218B"/>
    <w:rsid w:val="00FA2304"/>
    <w:rsid w:val="00FA2620"/>
    <w:rsid w:val="00FA2FB3"/>
    <w:rsid w:val="00FA3195"/>
    <w:rsid w:val="00FA3278"/>
    <w:rsid w:val="00FA333A"/>
    <w:rsid w:val="00FA3428"/>
    <w:rsid w:val="00FA34EC"/>
    <w:rsid w:val="00FA3559"/>
    <w:rsid w:val="00FA3817"/>
    <w:rsid w:val="00FA381E"/>
    <w:rsid w:val="00FA38D1"/>
    <w:rsid w:val="00FA3AEF"/>
    <w:rsid w:val="00FA3D1A"/>
    <w:rsid w:val="00FA3F46"/>
    <w:rsid w:val="00FA3F80"/>
    <w:rsid w:val="00FA3F82"/>
    <w:rsid w:val="00FA3FAB"/>
    <w:rsid w:val="00FA4158"/>
    <w:rsid w:val="00FA431B"/>
    <w:rsid w:val="00FA432C"/>
    <w:rsid w:val="00FA4336"/>
    <w:rsid w:val="00FA47A7"/>
    <w:rsid w:val="00FA4A2B"/>
    <w:rsid w:val="00FA4A8E"/>
    <w:rsid w:val="00FA4B2A"/>
    <w:rsid w:val="00FA4B57"/>
    <w:rsid w:val="00FA4CEF"/>
    <w:rsid w:val="00FA4E8F"/>
    <w:rsid w:val="00FA4FD7"/>
    <w:rsid w:val="00FA5177"/>
    <w:rsid w:val="00FA5362"/>
    <w:rsid w:val="00FA53F1"/>
    <w:rsid w:val="00FA5531"/>
    <w:rsid w:val="00FA5784"/>
    <w:rsid w:val="00FA5861"/>
    <w:rsid w:val="00FA58F0"/>
    <w:rsid w:val="00FA58F5"/>
    <w:rsid w:val="00FA59C1"/>
    <w:rsid w:val="00FA59CE"/>
    <w:rsid w:val="00FA5A35"/>
    <w:rsid w:val="00FA5C79"/>
    <w:rsid w:val="00FA5C98"/>
    <w:rsid w:val="00FA5F75"/>
    <w:rsid w:val="00FA5FA9"/>
    <w:rsid w:val="00FA600A"/>
    <w:rsid w:val="00FA60FC"/>
    <w:rsid w:val="00FA6271"/>
    <w:rsid w:val="00FA64DB"/>
    <w:rsid w:val="00FA6554"/>
    <w:rsid w:val="00FA6B0D"/>
    <w:rsid w:val="00FA6E7F"/>
    <w:rsid w:val="00FA6F24"/>
    <w:rsid w:val="00FA6FCB"/>
    <w:rsid w:val="00FA703E"/>
    <w:rsid w:val="00FA7114"/>
    <w:rsid w:val="00FA7127"/>
    <w:rsid w:val="00FA730A"/>
    <w:rsid w:val="00FA734E"/>
    <w:rsid w:val="00FA7504"/>
    <w:rsid w:val="00FA756C"/>
    <w:rsid w:val="00FA7948"/>
    <w:rsid w:val="00FA795F"/>
    <w:rsid w:val="00FA7985"/>
    <w:rsid w:val="00FA7D6D"/>
    <w:rsid w:val="00FA7DD1"/>
    <w:rsid w:val="00FA7F43"/>
    <w:rsid w:val="00FA7FE5"/>
    <w:rsid w:val="00FA7FE8"/>
    <w:rsid w:val="00FB0442"/>
    <w:rsid w:val="00FB04A1"/>
    <w:rsid w:val="00FB0993"/>
    <w:rsid w:val="00FB0A49"/>
    <w:rsid w:val="00FB0AA8"/>
    <w:rsid w:val="00FB0CB7"/>
    <w:rsid w:val="00FB0DB4"/>
    <w:rsid w:val="00FB0E5F"/>
    <w:rsid w:val="00FB0EA8"/>
    <w:rsid w:val="00FB1058"/>
    <w:rsid w:val="00FB10FD"/>
    <w:rsid w:val="00FB1451"/>
    <w:rsid w:val="00FB14C2"/>
    <w:rsid w:val="00FB16F6"/>
    <w:rsid w:val="00FB1768"/>
    <w:rsid w:val="00FB1CFD"/>
    <w:rsid w:val="00FB1DC8"/>
    <w:rsid w:val="00FB1FB8"/>
    <w:rsid w:val="00FB1FC6"/>
    <w:rsid w:val="00FB2056"/>
    <w:rsid w:val="00FB214B"/>
    <w:rsid w:val="00FB2379"/>
    <w:rsid w:val="00FB239A"/>
    <w:rsid w:val="00FB2492"/>
    <w:rsid w:val="00FB27CB"/>
    <w:rsid w:val="00FB2CBE"/>
    <w:rsid w:val="00FB2D28"/>
    <w:rsid w:val="00FB2D75"/>
    <w:rsid w:val="00FB2D9B"/>
    <w:rsid w:val="00FB30EB"/>
    <w:rsid w:val="00FB3226"/>
    <w:rsid w:val="00FB3292"/>
    <w:rsid w:val="00FB334E"/>
    <w:rsid w:val="00FB3899"/>
    <w:rsid w:val="00FB38A3"/>
    <w:rsid w:val="00FB3B8F"/>
    <w:rsid w:val="00FB3ECA"/>
    <w:rsid w:val="00FB4071"/>
    <w:rsid w:val="00FB4241"/>
    <w:rsid w:val="00FB42CC"/>
    <w:rsid w:val="00FB46AC"/>
    <w:rsid w:val="00FB4878"/>
    <w:rsid w:val="00FB4E06"/>
    <w:rsid w:val="00FB4F3C"/>
    <w:rsid w:val="00FB5081"/>
    <w:rsid w:val="00FB50C2"/>
    <w:rsid w:val="00FB5730"/>
    <w:rsid w:val="00FB59CF"/>
    <w:rsid w:val="00FB5D91"/>
    <w:rsid w:val="00FB5E1A"/>
    <w:rsid w:val="00FB5E50"/>
    <w:rsid w:val="00FB6001"/>
    <w:rsid w:val="00FB62A3"/>
    <w:rsid w:val="00FB6379"/>
    <w:rsid w:val="00FB6659"/>
    <w:rsid w:val="00FB6972"/>
    <w:rsid w:val="00FB6CDB"/>
    <w:rsid w:val="00FB75A9"/>
    <w:rsid w:val="00FB762D"/>
    <w:rsid w:val="00FC01BA"/>
    <w:rsid w:val="00FC032D"/>
    <w:rsid w:val="00FC0431"/>
    <w:rsid w:val="00FC04DA"/>
    <w:rsid w:val="00FC05D6"/>
    <w:rsid w:val="00FC05F9"/>
    <w:rsid w:val="00FC0687"/>
    <w:rsid w:val="00FC0881"/>
    <w:rsid w:val="00FC08C8"/>
    <w:rsid w:val="00FC0E66"/>
    <w:rsid w:val="00FC0F62"/>
    <w:rsid w:val="00FC0FAE"/>
    <w:rsid w:val="00FC104D"/>
    <w:rsid w:val="00FC14CD"/>
    <w:rsid w:val="00FC1696"/>
    <w:rsid w:val="00FC1781"/>
    <w:rsid w:val="00FC1ADB"/>
    <w:rsid w:val="00FC1AE6"/>
    <w:rsid w:val="00FC1C03"/>
    <w:rsid w:val="00FC1C8C"/>
    <w:rsid w:val="00FC1CBE"/>
    <w:rsid w:val="00FC1E59"/>
    <w:rsid w:val="00FC1EEE"/>
    <w:rsid w:val="00FC1F01"/>
    <w:rsid w:val="00FC20F6"/>
    <w:rsid w:val="00FC2187"/>
    <w:rsid w:val="00FC21C9"/>
    <w:rsid w:val="00FC2352"/>
    <w:rsid w:val="00FC2398"/>
    <w:rsid w:val="00FC2490"/>
    <w:rsid w:val="00FC25F2"/>
    <w:rsid w:val="00FC2606"/>
    <w:rsid w:val="00FC26EB"/>
    <w:rsid w:val="00FC2B7F"/>
    <w:rsid w:val="00FC2E61"/>
    <w:rsid w:val="00FC2F6F"/>
    <w:rsid w:val="00FC324F"/>
    <w:rsid w:val="00FC32AE"/>
    <w:rsid w:val="00FC38F1"/>
    <w:rsid w:val="00FC396F"/>
    <w:rsid w:val="00FC3AEE"/>
    <w:rsid w:val="00FC3C03"/>
    <w:rsid w:val="00FC3C16"/>
    <w:rsid w:val="00FC3FFB"/>
    <w:rsid w:val="00FC4132"/>
    <w:rsid w:val="00FC4453"/>
    <w:rsid w:val="00FC44B4"/>
    <w:rsid w:val="00FC4547"/>
    <w:rsid w:val="00FC4553"/>
    <w:rsid w:val="00FC4B60"/>
    <w:rsid w:val="00FC4C78"/>
    <w:rsid w:val="00FC4E25"/>
    <w:rsid w:val="00FC511A"/>
    <w:rsid w:val="00FC532D"/>
    <w:rsid w:val="00FC55C0"/>
    <w:rsid w:val="00FC5674"/>
    <w:rsid w:val="00FC573D"/>
    <w:rsid w:val="00FC597B"/>
    <w:rsid w:val="00FC5A03"/>
    <w:rsid w:val="00FC5B40"/>
    <w:rsid w:val="00FC5D66"/>
    <w:rsid w:val="00FC5DD9"/>
    <w:rsid w:val="00FC5E54"/>
    <w:rsid w:val="00FC5F64"/>
    <w:rsid w:val="00FC61C7"/>
    <w:rsid w:val="00FC6224"/>
    <w:rsid w:val="00FC6341"/>
    <w:rsid w:val="00FC63A9"/>
    <w:rsid w:val="00FC66DC"/>
    <w:rsid w:val="00FC6A03"/>
    <w:rsid w:val="00FC6C62"/>
    <w:rsid w:val="00FC717F"/>
    <w:rsid w:val="00FC741F"/>
    <w:rsid w:val="00FC759B"/>
    <w:rsid w:val="00FC78C6"/>
    <w:rsid w:val="00FD02FF"/>
    <w:rsid w:val="00FD0411"/>
    <w:rsid w:val="00FD06C1"/>
    <w:rsid w:val="00FD07C2"/>
    <w:rsid w:val="00FD0927"/>
    <w:rsid w:val="00FD0990"/>
    <w:rsid w:val="00FD0A05"/>
    <w:rsid w:val="00FD0B69"/>
    <w:rsid w:val="00FD0BC9"/>
    <w:rsid w:val="00FD0CA6"/>
    <w:rsid w:val="00FD0CCB"/>
    <w:rsid w:val="00FD0D18"/>
    <w:rsid w:val="00FD0EAC"/>
    <w:rsid w:val="00FD0F49"/>
    <w:rsid w:val="00FD108C"/>
    <w:rsid w:val="00FD11CA"/>
    <w:rsid w:val="00FD13BA"/>
    <w:rsid w:val="00FD15B5"/>
    <w:rsid w:val="00FD171E"/>
    <w:rsid w:val="00FD175D"/>
    <w:rsid w:val="00FD1875"/>
    <w:rsid w:val="00FD18D5"/>
    <w:rsid w:val="00FD1E44"/>
    <w:rsid w:val="00FD2547"/>
    <w:rsid w:val="00FD271D"/>
    <w:rsid w:val="00FD27CB"/>
    <w:rsid w:val="00FD2BED"/>
    <w:rsid w:val="00FD2FEE"/>
    <w:rsid w:val="00FD34A5"/>
    <w:rsid w:val="00FD35D3"/>
    <w:rsid w:val="00FD39C2"/>
    <w:rsid w:val="00FD3A73"/>
    <w:rsid w:val="00FD3B01"/>
    <w:rsid w:val="00FD3CA8"/>
    <w:rsid w:val="00FD3CFA"/>
    <w:rsid w:val="00FD3FE1"/>
    <w:rsid w:val="00FD4117"/>
    <w:rsid w:val="00FD45EE"/>
    <w:rsid w:val="00FD4B77"/>
    <w:rsid w:val="00FD4BF4"/>
    <w:rsid w:val="00FD4D36"/>
    <w:rsid w:val="00FD4E89"/>
    <w:rsid w:val="00FD4EA6"/>
    <w:rsid w:val="00FD5858"/>
    <w:rsid w:val="00FD5886"/>
    <w:rsid w:val="00FD5D11"/>
    <w:rsid w:val="00FD5E1F"/>
    <w:rsid w:val="00FD5ED9"/>
    <w:rsid w:val="00FD615F"/>
    <w:rsid w:val="00FD6372"/>
    <w:rsid w:val="00FD69BA"/>
    <w:rsid w:val="00FD6AC3"/>
    <w:rsid w:val="00FD6C26"/>
    <w:rsid w:val="00FD6C5D"/>
    <w:rsid w:val="00FD6D27"/>
    <w:rsid w:val="00FD6DDD"/>
    <w:rsid w:val="00FD6E41"/>
    <w:rsid w:val="00FD6F06"/>
    <w:rsid w:val="00FD74D8"/>
    <w:rsid w:val="00FD7526"/>
    <w:rsid w:val="00FD79A7"/>
    <w:rsid w:val="00FD7A34"/>
    <w:rsid w:val="00FD7AC3"/>
    <w:rsid w:val="00FD7E4D"/>
    <w:rsid w:val="00FE002E"/>
    <w:rsid w:val="00FE025E"/>
    <w:rsid w:val="00FE0545"/>
    <w:rsid w:val="00FE080A"/>
    <w:rsid w:val="00FE0826"/>
    <w:rsid w:val="00FE089B"/>
    <w:rsid w:val="00FE0C01"/>
    <w:rsid w:val="00FE0C6F"/>
    <w:rsid w:val="00FE0CF3"/>
    <w:rsid w:val="00FE0CFF"/>
    <w:rsid w:val="00FE1050"/>
    <w:rsid w:val="00FE1199"/>
    <w:rsid w:val="00FE1706"/>
    <w:rsid w:val="00FE1728"/>
    <w:rsid w:val="00FE1787"/>
    <w:rsid w:val="00FE1812"/>
    <w:rsid w:val="00FE185C"/>
    <w:rsid w:val="00FE1891"/>
    <w:rsid w:val="00FE1BD1"/>
    <w:rsid w:val="00FE1BE4"/>
    <w:rsid w:val="00FE1DE3"/>
    <w:rsid w:val="00FE1EE1"/>
    <w:rsid w:val="00FE2291"/>
    <w:rsid w:val="00FE249D"/>
    <w:rsid w:val="00FE29A4"/>
    <w:rsid w:val="00FE2DD8"/>
    <w:rsid w:val="00FE2E01"/>
    <w:rsid w:val="00FE2F85"/>
    <w:rsid w:val="00FE3373"/>
    <w:rsid w:val="00FE3437"/>
    <w:rsid w:val="00FE3543"/>
    <w:rsid w:val="00FE375F"/>
    <w:rsid w:val="00FE379F"/>
    <w:rsid w:val="00FE38E8"/>
    <w:rsid w:val="00FE3E22"/>
    <w:rsid w:val="00FE3F3C"/>
    <w:rsid w:val="00FE403B"/>
    <w:rsid w:val="00FE468C"/>
    <w:rsid w:val="00FE499B"/>
    <w:rsid w:val="00FE4BF6"/>
    <w:rsid w:val="00FE4C23"/>
    <w:rsid w:val="00FE4CD0"/>
    <w:rsid w:val="00FE4DA2"/>
    <w:rsid w:val="00FE4EE2"/>
    <w:rsid w:val="00FE4FC2"/>
    <w:rsid w:val="00FE508E"/>
    <w:rsid w:val="00FE527F"/>
    <w:rsid w:val="00FE52D4"/>
    <w:rsid w:val="00FE5309"/>
    <w:rsid w:val="00FE59CA"/>
    <w:rsid w:val="00FE5A16"/>
    <w:rsid w:val="00FE5CA8"/>
    <w:rsid w:val="00FE5D82"/>
    <w:rsid w:val="00FE5EBF"/>
    <w:rsid w:val="00FE6B28"/>
    <w:rsid w:val="00FE6BEB"/>
    <w:rsid w:val="00FE6D12"/>
    <w:rsid w:val="00FE7023"/>
    <w:rsid w:val="00FE7078"/>
    <w:rsid w:val="00FE7089"/>
    <w:rsid w:val="00FE7149"/>
    <w:rsid w:val="00FE7252"/>
    <w:rsid w:val="00FE754A"/>
    <w:rsid w:val="00FE7611"/>
    <w:rsid w:val="00FE76F6"/>
    <w:rsid w:val="00FE78AD"/>
    <w:rsid w:val="00FE7B8E"/>
    <w:rsid w:val="00FE7C7C"/>
    <w:rsid w:val="00FF0031"/>
    <w:rsid w:val="00FF0629"/>
    <w:rsid w:val="00FF076B"/>
    <w:rsid w:val="00FF097A"/>
    <w:rsid w:val="00FF0B3E"/>
    <w:rsid w:val="00FF0DD8"/>
    <w:rsid w:val="00FF0EA8"/>
    <w:rsid w:val="00FF1188"/>
    <w:rsid w:val="00FF11B1"/>
    <w:rsid w:val="00FF125E"/>
    <w:rsid w:val="00FF1389"/>
    <w:rsid w:val="00FF13E9"/>
    <w:rsid w:val="00FF16F2"/>
    <w:rsid w:val="00FF1BE9"/>
    <w:rsid w:val="00FF1C5D"/>
    <w:rsid w:val="00FF1DF8"/>
    <w:rsid w:val="00FF1FCC"/>
    <w:rsid w:val="00FF201A"/>
    <w:rsid w:val="00FF201C"/>
    <w:rsid w:val="00FF239D"/>
    <w:rsid w:val="00FF24DA"/>
    <w:rsid w:val="00FF2508"/>
    <w:rsid w:val="00FF25AD"/>
    <w:rsid w:val="00FF27FB"/>
    <w:rsid w:val="00FF2802"/>
    <w:rsid w:val="00FF282F"/>
    <w:rsid w:val="00FF2912"/>
    <w:rsid w:val="00FF2C91"/>
    <w:rsid w:val="00FF2CDC"/>
    <w:rsid w:val="00FF3103"/>
    <w:rsid w:val="00FF3259"/>
    <w:rsid w:val="00FF3282"/>
    <w:rsid w:val="00FF3B5F"/>
    <w:rsid w:val="00FF3B69"/>
    <w:rsid w:val="00FF3D16"/>
    <w:rsid w:val="00FF3E1A"/>
    <w:rsid w:val="00FF407C"/>
    <w:rsid w:val="00FF450D"/>
    <w:rsid w:val="00FF453D"/>
    <w:rsid w:val="00FF4745"/>
    <w:rsid w:val="00FF4EEF"/>
    <w:rsid w:val="00FF4FA8"/>
    <w:rsid w:val="00FF4FED"/>
    <w:rsid w:val="00FF50A6"/>
    <w:rsid w:val="00FF5551"/>
    <w:rsid w:val="00FF5581"/>
    <w:rsid w:val="00FF5789"/>
    <w:rsid w:val="00FF57CF"/>
    <w:rsid w:val="00FF5AAE"/>
    <w:rsid w:val="00FF5B20"/>
    <w:rsid w:val="00FF5E99"/>
    <w:rsid w:val="00FF5F64"/>
    <w:rsid w:val="00FF6224"/>
    <w:rsid w:val="00FF64A9"/>
    <w:rsid w:val="00FF6634"/>
    <w:rsid w:val="00FF68B7"/>
    <w:rsid w:val="00FF68E7"/>
    <w:rsid w:val="00FF697A"/>
    <w:rsid w:val="00FF6A6C"/>
    <w:rsid w:val="00FF6CFF"/>
    <w:rsid w:val="00FF6D7C"/>
    <w:rsid w:val="00FF6D88"/>
    <w:rsid w:val="00FF706A"/>
    <w:rsid w:val="00FF72E8"/>
    <w:rsid w:val="00FF7311"/>
    <w:rsid w:val="00FF76A8"/>
    <w:rsid w:val="00FF789A"/>
    <w:rsid w:val="00FF789C"/>
    <w:rsid w:val="00FF7BFA"/>
    <w:rsid w:val="00FF7F32"/>
    <w:rsid w:val="00FF7FFC"/>
    <w:rsid w:val="0191D7F0"/>
    <w:rsid w:val="0194CC37"/>
    <w:rsid w:val="019AB847"/>
    <w:rsid w:val="01F26F32"/>
    <w:rsid w:val="02126319"/>
    <w:rsid w:val="0241C996"/>
    <w:rsid w:val="025611DC"/>
    <w:rsid w:val="025815BC"/>
    <w:rsid w:val="02D08976"/>
    <w:rsid w:val="0501F84F"/>
    <w:rsid w:val="05A64CA5"/>
    <w:rsid w:val="05B1227F"/>
    <w:rsid w:val="06572D17"/>
    <w:rsid w:val="069AF516"/>
    <w:rsid w:val="0701DB94"/>
    <w:rsid w:val="07AD62B6"/>
    <w:rsid w:val="07DFDD1F"/>
    <w:rsid w:val="081E0263"/>
    <w:rsid w:val="08654DB7"/>
    <w:rsid w:val="0889EA84"/>
    <w:rsid w:val="09E7671C"/>
    <w:rsid w:val="09F419FF"/>
    <w:rsid w:val="0A49F28B"/>
    <w:rsid w:val="0A90BEEA"/>
    <w:rsid w:val="0BA0F361"/>
    <w:rsid w:val="0BFD4B4A"/>
    <w:rsid w:val="0CB8D6FD"/>
    <w:rsid w:val="0CDD230E"/>
    <w:rsid w:val="0D75584A"/>
    <w:rsid w:val="0E5C2937"/>
    <w:rsid w:val="0ED52F8C"/>
    <w:rsid w:val="0EE7D7DC"/>
    <w:rsid w:val="0F34EC0C"/>
    <w:rsid w:val="0FDC3C02"/>
    <w:rsid w:val="1095451F"/>
    <w:rsid w:val="10E8490C"/>
    <w:rsid w:val="10F1129F"/>
    <w:rsid w:val="10FFF87F"/>
    <w:rsid w:val="11A7C096"/>
    <w:rsid w:val="11D58861"/>
    <w:rsid w:val="11F3DCDD"/>
    <w:rsid w:val="1313A821"/>
    <w:rsid w:val="13E95DEC"/>
    <w:rsid w:val="13EFFF1B"/>
    <w:rsid w:val="14003DD3"/>
    <w:rsid w:val="14235D4D"/>
    <w:rsid w:val="14B85823"/>
    <w:rsid w:val="14E3C20E"/>
    <w:rsid w:val="14F1C4E4"/>
    <w:rsid w:val="1515487F"/>
    <w:rsid w:val="16A9363D"/>
    <w:rsid w:val="16C761F7"/>
    <w:rsid w:val="17269FCE"/>
    <w:rsid w:val="178272A9"/>
    <w:rsid w:val="17DFBA2D"/>
    <w:rsid w:val="17FA6EEE"/>
    <w:rsid w:val="18D2B0BC"/>
    <w:rsid w:val="18F1527E"/>
    <w:rsid w:val="197A67E6"/>
    <w:rsid w:val="19EB5AF4"/>
    <w:rsid w:val="1A99EAC8"/>
    <w:rsid w:val="1B5DEFE6"/>
    <w:rsid w:val="1B755202"/>
    <w:rsid w:val="1BB2B675"/>
    <w:rsid w:val="1BE9D629"/>
    <w:rsid w:val="1C426EDE"/>
    <w:rsid w:val="1CCC53AD"/>
    <w:rsid w:val="1CF5EA3D"/>
    <w:rsid w:val="1DB990E4"/>
    <w:rsid w:val="1DCE294E"/>
    <w:rsid w:val="1E0A06DD"/>
    <w:rsid w:val="1E3FA18A"/>
    <w:rsid w:val="1EB40B69"/>
    <w:rsid w:val="1F0ADFD1"/>
    <w:rsid w:val="1FA0BA47"/>
    <w:rsid w:val="208163AC"/>
    <w:rsid w:val="216D5A57"/>
    <w:rsid w:val="222F7EC2"/>
    <w:rsid w:val="22848859"/>
    <w:rsid w:val="229DB0B6"/>
    <w:rsid w:val="22BA3B49"/>
    <w:rsid w:val="22C646C1"/>
    <w:rsid w:val="23226CD4"/>
    <w:rsid w:val="232C5D30"/>
    <w:rsid w:val="239173A9"/>
    <w:rsid w:val="23C15EC7"/>
    <w:rsid w:val="240ED5DF"/>
    <w:rsid w:val="25028AE4"/>
    <w:rsid w:val="251147CD"/>
    <w:rsid w:val="25322A9F"/>
    <w:rsid w:val="256E3829"/>
    <w:rsid w:val="25A692A9"/>
    <w:rsid w:val="26172F2A"/>
    <w:rsid w:val="26465088"/>
    <w:rsid w:val="26B66320"/>
    <w:rsid w:val="2702EFE5"/>
    <w:rsid w:val="2757C0E5"/>
    <w:rsid w:val="27A590A7"/>
    <w:rsid w:val="27EDBE9B"/>
    <w:rsid w:val="2841C552"/>
    <w:rsid w:val="28BA025A"/>
    <w:rsid w:val="290C2130"/>
    <w:rsid w:val="292FF4C8"/>
    <w:rsid w:val="29D04D75"/>
    <w:rsid w:val="2A014517"/>
    <w:rsid w:val="2AFBAA98"/>
    <w:rsid w:val="2B6D71D6"/>
    <w:rsid w:val="2C293C58"/>
    <w:rsid w:val="2C325623"/>
    <w:rsid w:val="2D144E50"/>
    <w:rsid w:val="2DB5769F"/>
    <w:rsid w:val="2E0A001F"/>
    <w:rsid w:val="2E5E25DD"/>
    <w:rsid w:val="2ECCF9F7"/>
    <w:rsid w:val="2EE393FE"/>
    <w:rsid w:val="2F46764C"/>
    <w:rsid w:val="2F476D6B"/>
    <w:rsid w:val="2FB40DE1"/>
    <w:rsid w:val="3063184B"/>
    <w:rsid w:val="306CDE7B"/>
    <w:rsid w:val="309D828F"/>
    <w:rsid w:val="30BECBA8"/>
    <w:rsid w:val="30CA4F9B"/>
    <w:rsid w:val="31116B1E"/>
    <w:rsid w:val="3137B085"/>
    <w:rsid w:val="3165DE49"/>
    <w:rsid w:val="31D1A5A6"/>
    <w:rsid w:val="320EB4AE"/>
    <w:rsid w:val="32804478"/>
    <w:rsid w:val="329B4D59"/>
    <w:rsid w:val="32A6B850"/>
    <w:rsid w:val="339B5602"/>
    <w:rsid w:val="33D13435"/>
    <w:rsid w:val="33E67D59"/>
    <w:rsid w:val="3458D426"/>
    <w:rsid w:val="34783AEC"/>
    <w:rsid w:val="35B6E91B"/>
    <w:rsid w:val="3673FB40"/>
    <w:rsid w:val="36C05D24"/>
    <w:rsid w:val="36F32ED2"/>
    <w:rsid w:val="372E2159"/>
    <w:rsid w:val="3763F453"/>
    <w:rsid w:val="37791710"/>
    <w:rsid w:val="37CC950A"/>
    <w:rsid w:val="3816C64A"/>
    <w:rsid w:val="39325A28"/>
    <w:rsid w:val="393569A0"/>
    <w:rsid w:val="3A77F51D"/>
    <w:rsid w:val="3B022E48"/>
    <w:rsid w:val="3B2B2D0E"/>
    <w:rsid w:val="3BB8FB8B"/>
    <w:rsid w:val="3BE9EECE"/>
    <w:rsid w:val="3BF7ECAB"/>
    <w:rsid w:val="3C4D65AA"/>
    <w:rsid w:val="3C676E6E"/>
    <w:rsid w:val="3C950720"/>
    <w:rsid w:val="3CFD609E"/>
    <w:rsid w:val="3D88B77F"/>
    <w:rsid w:val="3DB57AEE"/>
    <w:rsid w:val="3EE87CF1"/>
    <w:rsid w:val="3F8A6F09"/>
    <w:rsid w:val="4051C02A"/>
    <w:rsid w:val="40E04462"/>
    <w:rsid w:val="4136FAC4"/>
    <w:rsid w:val="41845C3A"/>
    <w:rsid w:val="41F4AEFC"/>
    <w:rsid w:val="423D2A4F"/>
    <w:rsid w:val="42409BC2"/>
    <w:rsid w:val="42465709"/>
    <w:rsid w:val="427A96E0"/>
    <w:rsid w:val="440470D8"/>
    <w:rsid w:val="44212FA2"/>
    <w:rsid w:val="4430723B"/>
    <w:rsid w:val="44404E67"/>
    <w:rsid w:val="44548DD4"/>
    <w:rsid w:val="446B55F0"/>
    <w:rsid w:val="44D3BC4E"/>
    <w:rsid w:val="44D7D0D0"/>
    <w:rsid w:val="44EA76CA"/>
    <w:rsid w:val="450049A1"/>
    <w:rsid w:val="450308E5"/>
    <w:rsid w:val="450B3DAF"/>
    <w:rsid w:val="452FFE89"/>
    <w:rsid w:val="45CE139C"/>
    <w:rsid w:val="465505A1"/>
    <w:rsid w:val="465ACC7E"/>
    <w:rsid w:val="46B8E252"/>
    <w:rsid w:val="46EE30EC"/>
    <w:rsid w:val="470108AC"/>
    <w:rsid w:val="478A616D"/>
    <w:rsid w:val="47F7C257"/>
    <w:rsid w:val="480BF7CB"/>
    <w:rsid w:val="48590A8E"/>
    <w:rsid w:val="4865BDE3"/>
    <w:rsid w:val="48B9BC60"/>
    <w:rsid w:val="4918E243"/>
    <w:rsid w:val="494875A6"/>
    <w:rsid w:val="49729398"/>
    <w:rsid w:val="499BB214"/>
    <w:rsid w:val="49D0B791"/>
    <w:rsid w:val="4A0DEB64"/>
    <w:rsid w:val="4AAA6E64"/>
    <w:rsid w:val="4AE44607"/>
    <w:rsid w:val="4B3E2CFF"/>
    <w:rsid w:val="4B9376B2"/>
    <w:rsid w:val="4C3F9372"/>
    <w:rsid w:val="4C4E5E21"/>
    <w:rsid w:val="4C5A6DF9"/>
    <w:rsid w:val="4C61D0BA"/>
    <w:rsid w:val="4C77900A"/>
    <w:rsid w:val="4CAB375A"/>
    <w:rsid w:val="4D27A6F5"/>
    <w:rsid w:val="4E502CE6"/>
    <w:rsid w:val="4E6F639D"/>
    <w:rsid w:val="4FAE9BAF"/>
    <w:rsid w:val="501EE3B3"/>
    <w:rsid w:val="5027465A"/>
    <w:rsid w:val="504A596B"/>
    <w:rsid w:val="50578124"/>
    <w:rsid w:val="508B7BC9"/>
    <w:rsid w:val="50961066"/>
    <w:rsid w:val="50C3D831"/>
    <w:rsid w:val="50E26649"/>
    <w:rsid w:val="50EA171D"/>
    <w:rsid w:val="50EAE166"/>
    <w:rsid w:val="5106D5E7"/>
    <w:rsid w:val="516CBA80"/>
    <w:rsid w:val="518BD49D"/>
    <w:rsid w:val="52578936"/>
    <w:rsid w:val="52835FA3"/>
    <w:rsid w:val="52C9DBF7"/>
    <w:rsid w:val="536D0226"/>
    <w:rsid w:val="53A97BD3"/>
    <w:rsid w:val="53E0ED75"/>
    <w:rsid w:val="5405694F"/>
    <w:rsid w:val="547E8E6A"/>
    <w:rsid w:val="554DC169"/>
    <w:rsid w:val="55991A54"/>
    <w:rsid w:val="559C5BF7"/>
    <w:rsid w:val="564D45A2"/>
    <w:rsid w:val="56A47112"/>
    <w:rsid w:val="56E11C95"/>
    <w:rsid w:val="574E428D"/>
    <w:rsid w:val="57C8F477"/>
    <w:rsid w:val="5814B4AA"/>
    <w:rsid w:val="58218715"/>
    <w:rsid w:val="58E02F85"/>
    <w:rsid w:val="59379485"/>
    <w:rsid w:val="593D51B7"/>
    <w:rsid w:val="59D4244E"/>
    <w:rsid w:val="59E0CC99"/>
    <w:rsid w:val="59FD8B63"/>
    <w:rsid w:val="5A6AA026"/>
    <w:rsid w:val="5AA0B93E"/>
    <w:rsid w:val="5CB3BE70"/>
    <w:rsid w:val="5CB63D44"/>
    <w:rsid w:val="5CEB9434"/>
    <w:rsid w:val="5D0AC8F1"/>
    <w:rsid w:val="5D21E0F3"/>
    <w:rsid w:val="5D3F2C5E"/>
    <w:rsid w:val="5DD0DF65"/>
    <w:rsid w:val="5EABF997"/>
    <w:rsid w:val="5EFD98D8"/>
    <w:rsid w:val="5FA01329"/>
    <w:rsid w:val="5FB6417A"/>
    <w:rsid w:val="5FDBF0B8"/>
    <w:rsid w:val="6007598B"/>
    <w:rsid w:val="601CF1BA"/>
    <w:rsid w:val="6047A975"/>
    <w:rsid w:val="614D6A9E"/>
    <w:rsid w:val="61A23491"/>
    <w:rsid w:val="61B058B9"/>
    <w:rsid w:val="62BCC3C6"/>
    <w:rsid w:val="62CF948F"/>
    <w:rsid w:val="62FEEE5F"/>
    <w:rsid w:val="63A48106"/>
    <w:rsid w:val="65C52BA0"/>
    <w:rsid w:val="6605EBBA"/>
    <w:rsid w:val="6654CB2A"/>
    <w:rsid w:val="665A3FE9"/>
    <w:rsid w:val="666CF811"/>
    <w:rsid w:val="66793BD0"/>
    <w:rsid w:val="66F20E9F"/>
    <w:rsid w:val="671962D8"/>
    <w:rsid w:val="6742F5E4"/>
    <w:rsid w:val="6814A014"/>
    <w:rsid w:val="685D887A"/>
    <w:rsid w:val="685F80B8"/>
    <w:rsid w:val="68DE5787"/>
    <w:rsid w:val="68E2086B"/>
    <w:rsid w:val="694D5C11"/>
    <w:rsid w:val="69FB8E6F"/>
    <w:rsid w:val="6A7A8FCC"/>
    <w:rsid w:val="6AB8CC9E"/>
    <w:rsid w:val="6ACBC97D"/>
    <w:rsid w:val="6B00597B"/>
    <w:rsid w:val="6B097BB7"/>
    <w:rsid w:val="6B159F38"/>
    <w:rsid w:val="6BD95387"/>
    <w:rsid w:val="6BE308D5"/>
    <w:rsid w:val="6C637C6D"/>
    <w:rsid w:val="6CA34281"/>
    <w:rsid w:val="6D2671C9"/>
    <w:rsid w:val="6D433093"/>
    <w:rsid w:val="6DCFFCBA"/>
    <w:rsid w:val="6E7E37AA"/>
    <w:rsid w:val="6EA919CD"/>
    <w:rsid w:val="6EB37E83"/>
    <w:rsid w:val="6EC211A0"/>
    <w:rsid w:val="6ED95363"/>
    <w:rsid w:val="6EFC133C"/>
    <w:rsid w:val="6FC2B705"/>
    <w:rsid w:val="6FF96A77"/>
    <w:rsid w:val="6FFA4B33"/>
    <w:rsid w:val="7073247B"/>
    <w:rsid w:val="70A7AE57"/>
    <w:rsid w:val="718260F0"/>
    <w:rsid w:val="72596D96"/>
    <w:rsid w:val="726B7D4E"/>
    <w:rsid w:val="7290B583"/>
    <w:rsid w:val="729C3694"/>
    <w:rsid w:val="72B10065"/>
    <w:rsid w:val="73148D9C"/>
    <w:rsid w:val="742178EC"/>
    <w:rsid w:val="74EB03C0"/>
    <w:rsid w:val="75910E58"/>
    <w:rsid w:val="759AFEB4"/>
    <w:rsid w:val="75ED346B"/>
    <w:rsid w:val="76960C22"/>
    <w:rsid w:val="769F005F"/>
    <w:rsid w:val="76F3004C"/>
    <w:rsid w:val="773E0E40"/>
    <w:rsid w:val="7779135A"/>
    <w:rsid w:val="77B46EB7"/>
    <w:rsid w:val="77CD3FE4"/>
    <w:rsid w:val="781ADB5B"/>
    <w:rsid w:val="786008F5"/>
    <w:rsid w:val="789C25B6"/>
    <w:rsid w:val="78A97B0F"/>
    <w:rsid w:val="7979A62D"/>
    <w:rsid w:val="79E6AD75"/>
    <w:rsid w:val="7A314598"/>
    <w:rsid w:val="7B36FAB5"/>
    <w:rsid w:val="7B6BB091"/>
    <w:rsid w:val="7BA75E4B"/>
    <w:rsid w:val="7C86E3BB"/>
    <w:rsid w:val="7D38BFB6"/>
    <w:rsid w:val="7D541F18"/>
    <w:rsid w:val="7D557795"/>
    <w:rsid w:val="7D62EF50"/>
    <w:rsid w:val="7E7EA859"/>
    <w:rsid w:val="7E828E80"/>
    <w:rsid w:val="7EA0E204"/>
    <w:rsid w:val="7EA7146F"/>
    <w:rsid w:val="7F118B94"/>
    <w:rsid w:val="7F1F911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44FEF4FD"/>
  <w15:chartTrackingRefBased/>
  <w15:docId w15:val="{CCDB8B20-F99E-4FD6-A46C-282E4D5C7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505"/>
    <w:pPr>
      <w:spacing w:after="160" w:line="259" w:lineRule="auto"/>
    </w:pPr>
    <w:rPr>
      <w:rFonts w:asciiTheme="minorHAnsi" w:eastAsiaTheme="minorHAnsi" w:hAnsiTheme="minorHAnsi" w:cstheme="minorBidi"/>
      <w:kern w:val="2"/>
      <w:sz w:val="22"/>
      <w:szCs w:val="22"/>
      <w:lang w:val="fr-FR"/>
      <w14:ligatures w14:val="standardContextual"/>
    </w:rPr>
  </w:style>
  <w:style w:type="paragraph" w:styleId="Heading1">
    <w:name w:val="heading 1"/>
    <w:aliases w:val="H1,h1,Heading 1 3GPP"/>
    <w:next w:val="Normal"/>
    <w:link w:val="Heading1Char"/>
    <w:uiPriority w:val="9"/>
    <w:qFormat/>
    <w:rsid w:val="00EF27F4"/>
    <w:pPr>
      <w:keepNext/>
      <w:keepLines/>
      <w:numPr>
        <w:numId w:val="3"/>
      </w:numPr>
      <w:pBdr>
        <w:top w:val="single" w:sz="12" w:space="1" w:color="auto"/>
      </w:pBdr>
      <w:spacing w:before="240" w:after="120"/>
      <w:outlineLvl w:val="0"/>
    </w:pPr>
    <w:rPr>
      <w:rFonts w:ascii="Arial" w:eastAsiaTheme="majorEastAsia" w:hAnsi="Arial" w:cstheme="majorBidi"/>
      <w:sz w:val="36"/>
      <w:szCs w:val="32"/>
      <w:lang w:val="fr-FR"/>
    </w:rPr>
  </w:style>
  <w:style w:type="paragraph" w:styleId="Heading2">
    <w:name w:val="heading 2"/>
    <w:aliases w:val="H2,h2,DO NOT USE_h2,h21,Heading 2 3GPP"/>
    <w:basedOn w:val="Heading1"/>
    <w:next w:val="Normal"/>
    <w:link w:val="Heading2Char"/>
    <w:qFormat/>
    <w:rsid w:val="00D41D9D"/>
    <w:pPr>
      <w:numPr>
        <w:ilvl w:val="1"/>
      </w:numPr>
      <w:pBdr>
        <w:top w:val="none" w:sz="0" w:space="0" w:color="auto"/>
      </w:pBdr>
      <w:overflowPunct w:val="0"/>
      <w:autoSpaceDE w:val="0"/>
      <w:autoSpaceDN w:val="0"/>
      <w:adjustRightInd w:val="0"/>
      <w:spacing w:before="180" w:after="180"/>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2F4E22"/>
    <w:pPr>
      <w:numPr>
        <w:ilvl w:val="2"/>
      </w:numPr>
      <w:spacing w:before="120"/>
      <w:outlineLvl w:val="2"/>
    </w:pPr>
    <w:rPr>
      <w:sz w:val="28"/>
    </w:rPr>
  </w:style>
  <w:style w:type="paragraph" w:styleId="Heading4">
    <w:name w:val="heading 4"/>
    <w:basedOn w:val="Heading3"/>
    <w:next w:val="Normal"/>
    <w:link w:val="Heading4Char"/>
    <w:qFormat/>
    <w:rsid w:val="0012547F"/>
    <w:pPr>
      <w:numPr>
        <w:ilvl w:val="3"/>
      </w:numPr>
      <w:outlineLvl w:val="3"/>
    </w:pPr>
    <w:rPr>
      <w:sz w:val="24"/>
    </w:rPr>
  </w:style>
  <w:style w:type="paragraph" w:styleId="Heading5">
    <w:name w:val="heading 5"/>
    <w:basedOn w:val="Heading4"/>
    <w:next w:val="Normal"/>
    <w:link w:val="Heading5Char"/>
    <w:qFormat/>
    <w:rsid w:val="00DB3A47"/>
    <w:pPr>
      <w:numPr>
        <w:ilvl w:val="4"/>
      </w:numPr>
      <w:outlineLvl w:val="4"/>
    </w:pPr>
    <w:rPr>
      <w:sz w:val="22"/>
    </w:rPr>
  </w:style>
  <w:style w:type="paragraph" w:styleId="Heading6">
    <w:name w:val="heading 6"/>
    <w:basedOn w:val="H6"/>
    <w:next w:val="Normal"/>
    <w:link w:val="Heading6Char"/>
    <w:qFormat/>
    <w:rsid w:val="00DB3A47"/>
    <w:pPr>
      <w:numPr>
        <w:ilvl w:val="5"/>
      </w:numPr>
      <w:outlineLvl w:val="5"/>
    </w:pPr>
  </w:style>
  <w:style w:type="paragraph" w:styleId="Heading7">
    <w:name w:val="heading 7"/>
    <w:basedOn w:val="H6"/>
    <w:next w:val="Normal"/>
    <w:link w:val="Heading7Char"/>
    <w:qFormat/>
    <w:rsid w:val="00DB3A47"/>
    <w:pPr>
      <w:numPr>
        <w:ilvl w:val="6"/>
      </w:numPr>
      <w:outlineLvl w:val="6"/>
    </w:pPr>
  </w:style>
  <w:style w:type="paragraph" w:styleId="Heading8">
    <w:name w:val="heading 8"/>
    <w:basedOn w:val="Heading1"/>
    <w:next w:val="Normal"/>
    <w:link w:val="Heading8Char"/>
    <w:qFormat/>
    <w:rsid w:val="00DB3A47"/>
    <w:pPr>
      <w:numPr>
        <w:ilvl w:val="7"/>
      </w:numPr>
      <w:outlineLvl w:val="7"/>
    </w:pPr>
  </w:style>
  <w:style w:type="paragraph" w:styleId="Heading9">
    <w:name w:val="heading 9"/>
    <w:basedOn w:val="Heading8"/>
    <w:next w:val="Normal"/>
    <w:link w:val="Heading9Char"/>
    <w:qFormat/>
    <w:rsid w:val="00DB3A47"/>
    <w:pPr>
      <w:numPr>
        <w:ilvl w:val="8"/>
      </w:numPr>
      <w:outlineLvl w:val="8"/>
    </w:pPr>
  </w:style>
  <w:style w:type="character" w:default="1" w:styleId="DefaultParagraphFont">
    <w:name w:val="Default Paragraph Font"/>
    <w:uiPriority w:val="1"/>
    <w:semiHidden/>
    <w:unhideWhenUsed/>
    <w:rsid w:val="00E375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750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uiPriority w:val="9"/>
    <w:rsid w:val="00EF27F4"/>
    <w:rPr>
      <w:rFonts w:ascii="Arial" w:eastAsiaTheme="majorEastAsia" w:hAnsi="Arial" w:cstheme="majorBidi"/>
      <w:sz w:val="36"/>
      <w:szCs w:val="32"/>
      <w:lang w:val="fr-FR"/>
    </w:rPr>
  </w:style>
  <w:style w:type="character" w:customStyle="1" w:styleId="Heading2Char">
    <w:name w:val="Heading 2 Char"/>
    <w:aliases w:val="H2 Char,h2 Char,DO NOT USE_h2 Char,h21 Char,Heading 2 3GPP Char"/>
    <w:basedOn w:val="DefaultParagraphFont"/>
    <w:link w:val="Heading2"/>
    <w:qFormat/>
    <w:rsid w:val="00D41D9D"/>
    <w:rPr>
      <w:rFonts w:ascii="Arial" w:eastAsia="Times New Roman" w:hAnsi="Arial"/>
      <w:sz w:val="32"/>
      <w:lang w:val="en-GB" w:eastAsia="en-GB"/>
    </w:rPr>
  </w:style>
  <w:style w:type="character" w:customStyle="1" w:styleId="Heading3Char">
    <w:name w:val="Heading 3 Char"/>
    <w:aliases w:val="Heading 3 3GPP Char"/>
    <w:basedOn w:val="DefaultParagraphFont"/>
    <w:link w:val="Heading3"/>
    <w:rsid w:val="002F4E22"/>
    <w:rPr>
      <w:rFonts w:ascii="Arial" w:eastAsia="Times New Roman" w:hAnsi="Arial"/>
      <w:sz w:val="28"/>
      <w:lang w:val="en-GB" w:eastAsia="en-GB"/>
    </w:rPr>
  </w:style>
  <w:style w:type="character" w:customStyle="1" w:styleId="Heading4Char">
    <w:name w:val="Heading 4 Char"/>
    <w:basedOn w:val="DefaultParagraphFont"/>
    <w:link w:val="Heading4"/>
    <w:rsid w:val="002F4E22"/>
    <w:rPr>
      <w:rFonts w:ascii="Arial" w:eastAsia="Times New Roman" w:hAnsi="Arial"/>
      <w:sz w:val="24"/>
      <w:lang w:val="en-GB" w:eastAsia="en-GB"/>
    </w:rPr>
  </w:style>
  <w:style w:type="character" w:customStyle="1" w:styleId="Heading5Char">
    <w:name w:val="Heading 5 Char"/>
    <w:basedOn w:val="DefaultParagraphFont"/>
    <w:link w:val="Heading5"/>
    <w:rsid w:val="002263C5"/>
    <w:rPr>
      <w:rFonts w:ascii="Arial" w:eastAsia="Times New Roman" w:hAnsi="Arial"/>
      <w:sz w:val="22"/>
      <w:lang w:val="en-GB" w:eastAsia="en-GB"/>
    </w:rPr>
  </w:style>
  <w:style w:type="character" w:customStyle="1" w:styleId="Heading6Char">
    <w:name w:val="Heading 6 Char"/>
    <w:basedOn w:val="DefaultParagraphFont"/>
    <w:link w:val="Heading6"/>
    <w:rsid w:val="002263C5"/>
    <w:rPr>
      <w:rFonts w:ascii="Arial" w:eastAsia="Times New Roman" w:hAnsi="Arial"/>
      <w:lang w:val="en-GB" w:eastAsia="en-GB"/>
    </w:rPr>
  </w:style>
  <w:style w:type="character" w:customStyle="1" w:styleId="Heading7Char">
    <w:name w:val="Heading 7 Char"/>
    <w:basedOn w:val="DefaultParagraphFont"/>
    <w:link w:val="Heading7"/>
    <w:rsid w:val="002263C5"/>
    <w:rPr>
      <w:rFonts w:ascii="Arial" w:eastAsia="Times New Roman" w:hAnsi="Arial"/>
      <w:lang w:val="en-GB" w:eastAsia="en-GB"/>
    </w:rPr>
  </w:style>
  <w:style w:type="character" w:customStyle="1" w:styleId="Heading8Char">
    <w:name w:val="Heading 8 Char"/>
    <w:basedOn w:val="DefaultParagraphFont"/>
    <w:link w:val="Heading8"/>
    <w:rsid w:val="002263C5"/>
    <w:rPr>
      <w:rFonts w:ascii="Arial" w:eastAsiaTheme="majorEastAsia" w:hAnsi="Arial" w:cstheme="majorBidi"/>
      <w:sz w:val="36"/>
      <w:szCs w:val="32"/>
      <w:lang w:val="fr-FR"/>
    </w:rPr>
  </w:style>
  <w:style w:type="character" w:customStyle="1" w:styleId="Heading9Char">
    <w:name w:val="Heading 9 Char"/>
    <w:basedOn w:val="DefaultParagraphFont"/>
    <w:link w:val="Heading9"/>
    <w:rsid w:val="002263C5"/>
    <w:rPr>
      <w:rFonts w:ascii="Arial" w:eastAsiaTheme="majorEastAsia" w:hAnsi="Arial" w:cstheme="majorBidi"/>
      <w:sz w:val="36"/>
      <w:szCs w:val="32"/>
      <w:lang w:val="fr-FR"/>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 w:type="table" w:customStyle="1" w:styleId="TableGrid1">
    <w:name w:val="Table Grid1"/>
    <w:basedOn w:val="TableNormal"/>
    <w:next w:val="TableGrid"/>
    <w:rsid w:val="00211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211E4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List2-Accent11">
    <w:name w:val="Medium List 2 - Accent 11"/>
    <w:basedOn w:val="TableNormal"/>
    <w:next w:val="MediumList2-Accent1"/>
    <w:uiPriority w:val="66"/>
    <w:rsid w:val="00211E44"/>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styleId="NormalWeb">
    <w:name w:val="Normal (Web)"/>
    <w:basedOn w:val="Normal"/>
    <w:uiPriority w:val="99"/>
    <w:unhideWhenUsed/>
    <w:rsid w:val="00211E44"/>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xmsonormal">
    <w:name w:val="x_msonormal"/>
    <w:basedOn w:val="Normal"/>
    <w:rsid w:val="00117923"/>
    <w:rPr>
      <w:rFonts w:ascii="Calibri" w:eastAsia="Malgun Gothic" w:hAnsi="Calibri" w:cs="Calibri"/>
      <w:lang w:eastAsia="ko-KR"/>
    </w:rPr>
  </w:style>
  <w:style w:type="paragraph" w:customStyle="1" w:styleId="xxmsonormal">
    <w:name w:val="x_xmsonormal"/>
    <w:basedOn w:val="Normal"/>
    <w:rsid w:val="00117923"/>
    <w:rPr>
      <w:rFonts w:ascii="Calibri" w:eastAsia="Malgun Gothic" w:hAnsi="Calibri" w:cs="Calibri"/>
      <w:lang w:eastAsia="ko-KR"/>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unhideWhenUsed/>
    <w:rsid w:val="008741F9"/>
    <w:rPr>
      <w:color w:val="605E5C"/>
      <w:shd w:val="clear" w:color="auto" w:fill="E1DFDD"/>
    </w:rPr>
  </w:style>
  <w:style w:type="table" w:customStyle="1" w:styleId="TableGrid2">
    <w:name w:val="Table Grid2"/>
    <w:basedOn w:val="TableNormal"/>
    <w:next w:val="TableGrid"/>
    <w:uiPriority w:val="59"/>
    <w:rsid w:val="000759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209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F3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B5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52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4B7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A9766D"/>
    <w:pPr>
      <w:widowControl w:val="0"/>
      <w:spacing w:after="0" w:line="252" w:lineRule="auto"/>
      <w:ind w:firstLine="202"/>
      <w:jc w:val="both"/>
    </w:pPr>
    <w:rPr>
      <w:rFonts w:ascii="Times New Roman" w:eastAsia="Times New Roman" w:hAnsi="Times New Roman" w:cs="Times New Roman"/>
      <w:sz w:val="20"/>
      <w:szCs w:val="20"/>
    </w:rPr>
  </w:style>
  <w:style w:type="table" w:customStyle="1" w:styleId="TableGrid8">
    <w:name w:val="Table Grid8"/>
    <w:basedOn w:val="TableNormal"/>
    <w:next w:val="TableGrid"/>
    <w:uiPriority w:val="59"/>
    <w:rsid w:val="00E855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B09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9C7AE0"/>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rPr>
  </w:style>
  <w:style w:type="character" w:customStyle="1" w:styleId="ProposalChar">
    <w:name w:val="Proposal Char"/>
    <w:link w:val="Proposal"/>
    <w:qFormat/>
    <w:rsid w:val="009C7AE0"/>
    <w:rPr>
      <w:rFonts w:ascii="Times New Roman" w:eastAsia="Times New Roman" w:hAnsi="Times New Roman"/>
      <w:b/>
      <w:bCs/>
      <w:lang w:val="en-GB"/>
    </w:rPr>
  </w:style>
  <w:style w:type="character" w:customStyle="1" w:styleId="B1Zchn">
    <w:name w:val="B1 Zchn"/>
    <w:rsid w:val="00AF588B"/>
    <w:rPr>
      <w:lang w:eastAsia="en-US"/>
    </w:rPr>
  </w:style>
  <w:style w:type="table" w:customStyle="1" w:styleId="TableGrid10">
    <w:name w:val="Table Grid10"/>
    <w:basedOn w:val="TableNormal"/>
    <w:next w:val="TableGrid"/>
    <w:uiPriority w:val="39"/>
    <w:qFormat/>
    <w:rsid w:val="0087497E"/>
    <w:rPr>
      <w:rFonts w:ascii="Calibri Light" w:eastAsia="Batang" w:hAnsi="Calibri Light" w:cs="Arial"/>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593EC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DefaultParagraphFont"/>
    <w:rsid w:val="00593ECC"/>
  </w:style>
  <w:style w:type="character" w:customStyle="1" w:styleId="eop">
    <w:name w:val="eop"/>
    <w:basedOn w:val="DefaultParagraphFont"/>
    <w:rsid w:val="00593ECC"/>
  </w:style>
  <w:style w:type="table" w:customStyle="1" w:styleId="TableGrid11">
    <w:name w:val="Table Grid11"/>
    <w:basedOn w:val="TableNormal"/>
    <w:next w:val="TableGrid"/>
    <w:uiPriority w:val="39"/>
    <w:qFormat/>
    <w:rsid w:val="00020A2E"/>
    <w:rPr>
      <w:rFonts w:ascii="Arial" w:eastAsia="Calibri" w:hAnsi="Arial"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4998">
      <w:bodyDiv w:val="1"/>
      <w:marLeft w:val="0"/>
      <w:marRight w:val="0"/>
      <w:marTop w:val="0"/>
      <w:marBottom w:val="0"/>
      <w:divBdr>
        <w:top w:val="none" w:sz="0" w:space="0" w:color="auto"/>
        <w:left w:val="none" w:sz="0" w:space="0" w:color="auto"/>
        <w:bottom w:val="none" w:sz="0" w:space="0" w:color="auto"/>
        <w:right w:val="none" w:sz="0" w:space="0" w:color="auto"/>
      </w:divBdr>
      <w:divsChild>
        <w:div w:id="169949817">
          <w:marLeft w:val="547"/>
          <w:marRight w:val="0"/>
          <w:marTop w:val="0"/>
          <w:marBottom w:val="0"/>
          <w:divBdr>
            <w:top w:val="none" w:sz="0" w:space="0" w:color="auto"/>
            <w:left w:val="none" w:sz="0" w:space="0" w:color="auto"/>
            <w:bottom w:val="none" w:sz="0" w:space="0" w:color="auto"/>
            <w:right w:val="none" w:sz="0" w:space="0" w:color="auto"/>
          </w:divBdr>
        </w:div>
        <w:div w:id="238446270">
          <w:marLeft w:val="1166"/>
          <w:marRight w:val="0"/>
          <w:marTop w:val="0"/>
          <w:marBottom w:val="0"/>
          <w:divBdr>
            <w:top w:val="none" w:sz="0" w:space="0" w:color="auto"/>
            <w:left w:val="none" w:sz="0" w:space="0" w:color="auto"/>
            <w:bottom w:val="none" w:sz="0" w:space="0" w:color="auto"/>
            <w:right w:val="none" w:sz="0" w:space="0" w:color="auto"/>
          </w:divBdr>
        </w:div>
        <w:div w:id="339820635">
          <w:marLeft w:val="547"/>
          <w:marRight w:val="0"/>
          <w:marTop w:val="0"/>
          <w:marBottom w:val="0"/>
          <w:divBdr>
            <w:top w:val="none" w:sz="0" w:space="0" w:color="auto"/>
            <w:left w:val="none" w:sz="0" w:space="0" w:color="auto"/>
            <w:bottom w:val="none" w:sz="0" w:space="0" w:color="auto"/>
            <w:right w:val="none" w:sz="0" w:space="0" w:color="auto"/>
          </w:divBdr>
        </w:div>
        <w:div w:id="834688695">
          <w:marLeft w:val="1166"/>
          <w:marRight w:val="0"/>
          <w:marTop w:val="0"/>
          <w:marBottom w:val="0"/>
          <w:divBdr>
            <w:top w:val="none" w:sz="0" w:space="0" w:color="auto"/>
            <w:left w:val="none" w:sz="0" w:space="0" w:color="auto"/>
            <w:bottom w:val="none" w:sz="0" w:space="0" w:color="auto"/>
            <w:right w:val="none" w:sz="0" w:space="0" w:color="auto"/>
          </w:divBdr>
        </w:div>
        <w:div w:id="859733004">
          <w:marLeft w:val="1166"/>
          <w:marRight w:val="0"/>
          <w:marTop w:val="0"/>
          <w:marBottom w:val="0"/>
          <w:divBdr>
            <w:top w:val="none" w:sz="0" w:space="0" w:color="auto"/>
            <w:left w:val="none" w:sz="0" w:space="0" w:color="auto"/>
            <w:bottom w:val="none" w:sz="0" w:space="0" w:color="auto"/>
            <w:right w:val="none" w:sz="0" w:space="0" w:color="auto"/>
          </w:divBdr>
        </w:div>
        <w:div w:id="991131182">
          <w:marLeft w:val="1166"/>
          <w:marRight w:val="0"/>
          <w:marTop w:val="0"/>
          <w:marBottom w:val="0"/>
          <w:divBdr>
            <w:top w:val="none" w:sz="0" w:space="0" w:color="auto"/>
            <w:left w:val="none" w:sz="0" w:space="0" w:color="auto"/>
            <w:bottom w:val="none" w:sz="0" w:space="0" w:color="auto"/>
            <w:right w:val="none" w:sz="0" w:space="0" w:color="auto"/>
          </w:divBdr>
        </w:div>
        <w:div w:id="1194270796">
          <w:marLeft w:val="547"/>
          <w:marRight w:val="0"/>
          <w:marTop w:val="0"/>
          <w:marBottom w:val="0"/>
          <w:divBdr>
            <w:top w:val="none" w:sz="0" w:space="0" w:color="auto"/>
            <w:left w:val="none" w:sz="0" w:space="0" w:color="auto"/>
            <w:bottom w:val="none" w:sz="0" w:space="0" w:color="auto"/>
            <w:right w:val="none" w:sz="0" w:space="0" w:color="auto"/>
          </w:divBdr>
        </w:div>
        <w:div w:id="1679964818">
          <w:marLeft w:val="1166"/>
          <w:marRight w:val="0"/>
          <w:marTop w:val="0"/>
          <w:marBottom w:val="0"/>
          <w:divBdr>
            <w:top w:val="none" w:sz="0" w:space="0" w:color="auto"/>
            <w:left w:val="none" w:sz="0" w:space="0" w:color="auto"/>
            <w:bottom w:val="none" w:sz="0" w:space="0" w:color="auto"/>
            <w:right w:val="none" w:sz="0" w:space="0" w:color="auto"/>
          </w:divBdr>
        </w:div>
        <w:div w:id="1806771124">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2675579">
      <w:bodyDiv w:val="1"/>
      <w:marLeft w:val="0"/>
      <w:marRight w:val="0"/>
      <w:marTop w:val="0"/>
      <w:marBottom w:val="0"/>
      <w:divBdr>
        <w:top w:val="none" w:sz="0" w:space="0" w:color="auto"/>
        <w:left w:val="none" w:sz="0" w:space="0" w:color="auto"/>
        <w:bottom w:val="none" w:sz="0" w:space="0" w:color="auto"/>
        <w:right w:val="none" w:sz="0" w:space="0" w:color="auto"/>
      </w:divBdr>
    </w:div>
    <w:div w:id="24209843">
      <w:bodyDiv w:val="1"/>
      <w:marLeft w:val="0"/>
      <w:marRight w:val="0"/>
      <w:marTop w:val="0"/>
      <w:marBottom w:val="0"/>
      <w:divBdr>
        <w:top w:val="none" w:sz="0" w:space="0" w:color="auto"/>
        <w:left w:val="none" w:sz="0" w:space="0" w:color="auto"/>
        <w:bottom w:val="none" w:sz="0" w:space="0" w:color="auto"/>
        <w:right w:val="none" w:sz="0" w:space="0" w:color="auto"/>
      </w:divBdr>
      <w:divsChild>
        <w:div w:id="2141722148">
          <w:marLeft w:val="547"/>
          <w:marRight w:val="0"/>
          <w:marTop w:val="0"/>
          <w:marBottom w:val="0"/>
          <w:divBdr>
            <w:top w:val="none" w:sz="0" w:space="0" w:color="auto"/>
            <w:left w:val="none" w:sz="0" w:space="0" w:color="auto"/>
            <w:bottom w:val="none" w:sz="0" w:space="0" w:color="auto"/>
            <w:right w:val="none" w:sz="0" w:space="0" w:color="auto"/>
          </w:divBdr>
        </w:div>
      </w:divsChild>
    </w:div>
    <w:div w:id="28772444">
      <w:bodyDiv w:val="1"/>
      <w:marLeft w:val="0"/>
      <w:marRight w:val="0"/>
      <w:marTop w:val="0"/>
      <w:marBottom w:val="0"/>
      <w:divBdr>
        <w:top w:val="none" w:sz="0" w:space="0" w:color="auto"/>
        <w:left w:val="none" w:sz="0" w:space="0" w:color="auto"/>
        <w:bottom w:val="none" w:sz="0" w:space="0" w:color="auto"/>
        <w:right w:val="none" w:sz="0" w:space="0" w:color="auto"/>
      </w:divBdr>
      <w:divsChild>
        <w:div w:id="269700909">
          <w:marLeft w:val="1166"/>
          <w:marRight w:val="0"/>
          <w:marTop w:val="0"/>
          <w:marBottom w:val="0"/>
          <w:divBdr>
            <w:top w:val="none" w:sz="0" w:space="0" w:color="auto"/>
            <w:left w:val="none" w:sz="0" w:space="0" w:color="auto"/>
            <w:bottom w:val="none" w:sz="0" w:space="0" w:color="auto"/>
            <w:right w:val="none" w:sz="0" w:space="0" w:color="auto"/>
          </w:divBdr>
        </w:div>
        <w:div w:id="1489637396">
          <w:marLeft w:val="1166"/>
          <w:marRight w:val="0"/>
          <w:marTop w:val="0"/>
          <w:marBottom w:val="0"/>
          <w:divBdr>
            <w:top w:val="none" w:sz="0" w:space="0" w:color="auto"/>
            <w:left w:val="none" w:sz="0" w:space="0" w:color="auto"/>
            <w:bottom w:val="none" w:sz="0" w:space="0" w:color="auto"/>
            <w:right w:val="none" w:sz="0" w:space="0" w:color="auto"/>
          </w:divBdr>
        </w:div>
        <w:div w:id="1895923237">
          <w:marLeft w:val="446"/>
          <w:marRight w:val="0"/>
          <w:marTop w:val="0"/>
          <w:marBottom w:val="0"/>
          <w:divBdr>
            <w:top w:val="none" w:sz="0" w:space="0" w:color="auto"/>
            <w:left w:val="none" w:sz="0" w:space="0" w:color="auto"/>
            <w:bottom w:val="none" w:sz="0" w:space="0" w:color="auto"/>
            <w:right w:val="none" w:sz="0" w:space="0" w:color="auto"/>
          </w:divBdr>
        </w:div>
      </w:divsChild>
    </w:div>
    <w:div w:id="34015377">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4939228">
      <w:bodyDiv w:val="1"/>
      <w:marLeft w:val="0"/>
      <w:marRight w:val="0"/>
      <w:marTop w:val="0"/>
      <w:marBottom w:val="0"/>
      <w:divBdr>
        <w:top w:val="none" w:sz="0" w:space="0" w:color="auto"/>
        <w:left w:val="none" w:sz="0" w:space="0" w:color="auto"/>
        <w:bottom w:val="none" w:sz="0" w:space="0" w:color="auto"/>
        <w:right w:val="none" w:sz="0" w:space="0" w:color="auto"/>
      </w:divBdr>
    </w:div>
    <w:div w:id="59331515">
      <w:bodyDiv w:val="1"/>
      <w:marLeft w:val="0"/>
      <w:marRight w:val="0"/>
      <w:marTop w:val="0"/>
      <w:marBottom w:val="0"/>
      <w:divBdr>
        <w:top w:val="none" w:sz="0" w:space="0" w:color="auto"/>
        <w:left w:val="none" w:sz="0" w:space="0" w:color="auto"/>
        <w:bottom w:val="none" w:sz="0" w:space="0" w:color="auto"/>
        <w:right w:val="none" w:sz="0" w:space="0" w:color="auto"/>
      </w:divBdr>
    </w:div>
    <w:div w:id="63381879">
      <w:bodyDiv w:val="1"/>
      <w:marLeft w:val="0"/>
      <w:marRight w:val="0"/>
      <w:marTop w:val="0"/>
      <w:marBottom w:val="0"/>
      <w:divBdr>
        <w:top w:val="none" w:sz="0" w:space="0" w:color="auto"/>
        <w:left w:val="none" w:sz="0" w:space="0" w:color="auto"/>
        <w:bottom w:val="none" w:sz="0" w:space="0" w:color="auto"/>
        <w:right w:val="none" w:sz="0" w:space="0" w:color="auto"/>
      </w:divBdr>
    </w:div>
    <w:div w:id="64692930">
      <w:bodyDiv w:val="1"/>
      <w:marLeft w:val="0"/>
      <w:marRight w:val="0"/>
      <w:marTop w:val="0"/>
      <w:marBottom w:val="0"/>
      <w:divBdr>
        <w:top w:val="none" w:sz="0" w:space="0" w:color="auto"/>
        <w:left w:val="none" w:sz="0" w:space="0" w:color="auto"/>
        <w:bottom w:val="none" w:sz="0" w:space="0" w:color="auto"/>
        <w:right w:val="none" w:sz="0" w:space="0" w:color="auto"/>
      </w:divBdr>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8090396">
      <w:bodyDiv w:val="1"/>
      <w:marLeft w:val="0"/>
      <w:marRight w:val="0"/>
      <w:marTop w:val="0"/>
      <w:marBottom w:val="0"/>
      <w:divBdr>
        <w:top w:val="none" w:sz="0" w:space="0" w:color="auto"/>
        <w:left w:val="none" w:sz="0" w:space="0" w:color="auto"/>
        <w:bottom w:val="none" w:sz="0" w:space="0" w:color="auto"/>
        <w:right w:val="none" w:sz="0" w:space="0" w:color="auto"/>
      </w:divBdr>
    </w:div>
    <w:div w:id="90470371">
      <w:bodyDiv w:val="1"/>
      <w:marLeft w:val="0"/>
      <w:marRight w:val="0"/>
      <w:marTop w:val="0"/>
      <w:marBottom w:val="0"/>
      <w:divBdr>
        <w:top w:val="none" w:sz="0" w:space="0" w:color="auto"/>
        <w:left w:val="none" w:sz="0" w:space="0" w:color="auto"/>
        <w:bottom w:val="none" w:sz="0" w:space="0" w:color="auto"/>
        <w:right w:val="none" w:sz="0" w:space="0" w:color="auto"/>
      </w:divBdr>
      <w:divsChild>
        <w:div w:id="433746345">
          <w:marLeft w:val="720"/>
          <w:marRight w:val="0"/>
          <w:marTop w:val="0"/>
          <w:marBottom w:val="0"/>
          <w:divBdr>
            <w:top w:val="none" w:sz="0" w:space="0" w:color="auto"/>
            <w:left w:val="none" w:sz="0" w:space="0" w:color="auto"/>
            <w:bottom w:val="none" w:sz="0" w:space="0" w:color="auto"/>
            <w:right w:val="none" w:sz="0" w:space="0" w:color="auto"/>
          </w:divBdr>
        </w:div>
        <w:div w:id="1559243344">
          <w:marLeft w:val="720"/>
          <w:marRight w:val="0"/>
          <w:marTop w:val="0"/>
          <w:marBottom w:val="0"/>
          <w:divBdr>
            <w:top w:val="none" w:sz="0" w:space="0" w:color="auto"/>
            <w:left w:val="none" w:sz="0" w:space="0" w:color="auto"/>
            <w:bottom w:val="none" w:sz="0" w:space="0" w:color="auto"/>
            <w:right w:val="none" w:sz="0" w:space="0" w:color="auto"/>
          </w:divBdr>
        </w:div>
        <w:div w:id="1912034598">
          <w:marLeft w:val="720"/>
          <w:marRight w:val="0"/>
          <w:marTop w:val="0"/>
          <w:marBottom w:val="0"/>
          <w:divBdr>
            <w:top w:val="none" w:sz="0" w:space="0" w:color="auto"/>
            <w:left w:val="none" w:sz="0" w:space="0" w:color="auto"/>
            <w:bottom w:val="none" w:sz="0" w:space="0" w:color="auto"/>
            <w:right w:val="none" w:sz="0" w:space="0" w:color="auto"/>
          </w:divBdr>
        </w:div>
      </w:divsChild>
    </w:div>
    <w:div w:id="97453822">
      <w:bodyDiv w:val="1"/>
      <w:marLeft w:val="0"/>
      <w:marRight w:val="0"/>
      <w:marTop w:val="0"/>
      <w:marBottom w:val="0"/>
      <w:divBdr>
        <w:top w:val="none" w:sz="0" w:space="0" w:color="auto"/>
        <w:left w:val="none" w:sz="0" w:space="0" w:color="auto"/>
        <w:bottom w:val="none" w:sz="0" w:space="0" w:color="auto"/>
        <w:right w:val="none" w:sz="0" w:space="0" w:color="auto"/>
      </w:divBdr>
    </w:div>
    <w:div w:id="125200807">
      <w:bodyDiv w:val="1"/>
      <w:marLeft w:val="0"/>
      <w:marRight w:val="0"/>
      <w:marTop w:val="0"/>
      <w:marBottom w:val="0"/>
      <w:divBdr>
        <w:top w:val="none" w:sz="0" w:space="0" w:color="auto"/>
        <w:left w:val="none" w:sz="0" w:space="0" w:color="auto"/>
        <w:bottom w:val="none" w:sz="0" w:space="0" w:color="auto"/>
        <w:right w:val="none" w:sz="0" w:space="0" w:color="auto"/>
      </w:divBdr>
      <w:divsChild>
        <w:div w:id="12341489">
          <w:marLeft w:val="994"/>
          <w:marRight w:val="0"/>
          <w:marTop w:val="0"/>
          <w:marBottom w:val="0"/>
          <w:divBdr>
            <w:top w:val="none" w:sz="0" w:space="0" w:color="auto"/>
            <w:left w:val="none" w:sz="0" w:space="0" w:color="auto"/>
            <w:bottom w:val="none" w:sz="0" w:space="0" w:color="auto"/>
            <w:right w:val="none" w:sz="0" w:space="0" w:color="auto"/>
          </w:divBdr>
        </w:div>
        <w:div w:id="1531917553">
          <w:marLeft w:val="994"/>
          <w:marRight w:val="0"/>
          <w:marTop w:val="0"/>
          <w:marBottom w:val="0"/>
          <w:divBdr>
            <w:top w:val="none" w:sz="0" w:space="0" w:color="auto"/>
            <w:left w:val="none" w:sz="0" w:space="0" w:color="auto"/>
            <w:bottom w:val="none" w:sz="0" w:space="0" w:color="auto"/>
            <w:right w:val="none" w:sz="0" w:space="0" w:color="auto"/>
          </w:divBdr>
        </w:div>
      </w:divsChild>
    </w:div>
    <w:div w:id="130636618">
      <w:bodyDiv w:val="1"/>
      <w:marLeft w:val="0"/>
      <w:marRight w:val="0"/>
      <w:marTop w:val="0"/>
      <w:marBottom w:val="0"/>
      <w:divBdr>
        <w:top w:val="none" w:sz="0" w:space="0" w:color="auto"/>
        <w:left w:val="none" w:sz="0" w:space="0" w:color="auto"/>
        <w:bottom w:val="none" w:sz="0" w:space="0" w:color="auto"/>
        <w:right w:val="none" w:sz="0" w:space="0" w:color="auto"/>
      </w:divBdr>
      <w:divsChild>
        <w:div w:id="586161158">
          <w:marLeft w:val="547"/>
          <w:marRight w:val="0"/>
          <w:marTop w:val="0"/>
          <w:marBottom w:val="0"/>
          <w:divBdr>
            <w:top w:val="none" w:sz="0" w:space="0" w:color="auto"/>
            <w:left w:val="none" w:sz="0" w:space="0" w:color="auto"/>
            <w:bottom w:val="none" w:sz="0" w:space="0" w:color="auto"/>
            <w:right w:val="none" w:sz="0" w:space="0" w:color="auto"/>
          </w:divBdr>
        </w:div>
        <w:div w:id="802380706">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8341">
      <w:bodyDiv w:val="1"/>
      <w:marLeft w:val="0"/>
      <w:marRight w:val="0"/>
      <w:marTop w:val="0"/>
      <w:marBottom w:val="0"/>
      <w:divBdr>
        <w:top w:val="none" w:sz="0" w:space="0" w:color="auto"/>
        <w:left w:val="none" w:sz="0" w:space="0" w:color="auto"/>
        <w:bottom w:val="none" w:sz="0" w:space="0" w:color="auto"/>
        <w:right w:val="none" w:sz="0" w:space="0" w:color="auto"/>
      </w:divBdr>
    </w:div>
    <w:div w:id="154807577">
      <w:bodyDiv w:val="1"/>
      <w:marLeft w:val="0"/>
      <w:marRight w:val="0"/>
      <w:marTop w:val="0"/>
      <w:marBottom w:val="0"/>
      <w:divBdr>
        <w:top w:val="none" w:sz="0" w:space="0" w:color="auto"/>
        <w:left w:val="none" w:sz="0" w:space="0" w:color="auto"/>
        <w:bottom w:val="none" w:sz="0" w:space="0" w:color="auto"/>
        <w:right w:val="none" w:sz="0" w:space="0" w:color="auto"/>
      </w:divBdr>
    </w:div>
    <w:div w:id="159664537">
      <w:bodyDiv w:val="1"/>
      <w:marLeft w:val="0"/>
      <w:marRight w:val="0"/>
      <w:marTop w:val="0"/>
      <w:marBottom w:val="0"/>
      <w:divBdr>
        <w:top w:val="none" w:sz="0" w:space="0" w:color="auto"/>
        <w:left w:val="none" w:sz="0" w:space="0" w:color="auto"/>
        <w:bottom w:val="none" w:sz="0" w:space="0" w:color="auto"/>
        <w:right w:val="none" w:sz="0" w:space="0" w:color="auto"/>
      </w:divBdr>
    </w:div>
    <w:div w:id="167914735">
      <w:bodyDiv w:val="1"/>
      <w:marLeft w:val="0"/>
      <w:marRight w:val="0"/>
      <w:marTop w:val="0"/>
      <w:marBottom w:val="0"/>
      <w:divBdr>
        <w:top w:val="none" w:sz="0" w:space="0" w:color="auto"/>
        <w:left w:val="none" w:sz="0" w:space="0" w:color="auto"/>
        <w:bottom w:val="none" w:sz="0" w:space="0" w:color="auto"/>
        <w:right w:val="none" w:sz="0" w:space="0" w:color="auto"/>
      </w:divBdr>
    </w:div>
    <w:div w:id="173156837">
      <w:bodyDiv w:val="1"/>
      <w:marLeft w:val="0"/>
      <w:marRight w:val="0"/>
      <w:marTop w:val="0"/>
      <w:marBottom w:val="0"/>
      <w:divBdr>
        <w:top w:val="none" w:sz="0" w:space="0" w:color="auto"/>
        <w:left w:val="none" w:sz="0" w:space="0" w:color="auto"/>
        <w:bottom w:val="none" w:sz="0" w:space="0" w:color="auto"/>
        <w:right w:val="none" w:sz="0" w:space="0" w:color="auto"/>
      </w:divBdr>
    </w:div>
    <w:div w:id="179438321">
      <w:bodyDiv w:val="1"/>
      <w:marLeft w:val="0"/>
      <w:marRight w:val="0"/>
      <w:marTop w:val="0"/>
      <w:marBottom w:val="0"/>
      <w:divBdr>
        <w:top w:val="none" w:sz="0" w:space="0" w:color="auto"/>
        <w:left w:val="none" w:sz="0" w:space="0" w:color="auto"/>
        <w:bottom w:val="none" w:sz="0" w:space="0" w:color="auto"/>
        <w:right w:val="none" w:sz="0" w:space="0" w:color="auto"/>
      </w:divBdr>
    </w:div>
    <w:div w:id="191235747">
      <w:bodyDiv w:val="1"/>
      <w:marLeft w:val="0"/>
      <w:marRight w:val="0"/>
      <w:marTop w:val="0"/>
      <w:marBottom w:val="0"/>
      <w:divBdr>
        <w:top w:val="none" w:sz="0" w:space="0" w:color="auto"/>
        <w:left w:val="none" w:sz="0" w:space="0" w:color="auto"/>
        <w:bottom w:val="none" w:sz="0" w:space="0" w:color="auto"/>
        <w:right w:val="none" w:sz="0" w:space="0" w:color="auto"/>
      </w:divBdr>
      <w:divsChild>
        <w:div w:id="212087852">
          <w:marLeft w:val="547"/>
          <w:marRight w:val="0"/>
          <w:marTop w:val="0"/>
          <w:marBottom w:val="0"/>
          <w:divBdr>
            <w:top w:val="none" w:sz="0" w:space="0" w:color="auto"/>
            <w:left w:val="none" w:sz="0" w:space="0" w:color="auto"/>
            <w:bottom w:val="none" w:sz="0" w:space="0" w:color="auto"/>
            <w:right w:val="none" w:sz="0" w:space="0" w:color="auto"/>
          </w:divBdr>
        </w:div>
      </w:divsChild>
    </w:div>
    <w:div w:id="191693578">
      <w:bodyDiv w:val="1"/>
      <w:marLeft w:val="0"/>
      <w:marRight w:val="0"/>
      <w:marTop w:val="0"/>
      <w:marBottom w:val="0"/>
      <w:divBdr>
        <w:top w:val="none" w:sz="0" w:space="0" w:color="auto"/>
        <w:left w:val="none" w:sz="0" w:space="0" w:color="auto"/>
        <w:bottom w:val="none" w:sz="0" w:space="0" w:color="auto"/>
        <w:right w:val="none" w:sz="0" w:space="0" w:color="auto"/>
      </w:divBdr>
      <w:divsChild>
        <w:div w:id="175268376">
          <w:marLeft w:val="547"/>
          <w:marRight w:val="0"/>
          <w:marTop w:val="0"/>
          <w:marBottom w:val="0"/>
          <w:divBdr>
            <w:top w:val="none" w:sz="0" w:space="0" w:color="auto"/>
            <w:left w:val="none" w:sz="0" w:space="0" w:color="auto"/>
            <w:bottom w:val="none" w:sz="0" w:space="0" w:color="auto"/>
            <w:right w:val="none" w:sz="0" w:space="0" w:color="auto"/>
          </w:divBdr>
        </w:div>
        <w:div w:id="806242112">
          <w:marLeft w:val="547"/>
          <w:marRight w:val="0"/>
          <w:marTop w:val="0"/>
          <w:marBottom w:val="0"/>
          <w:divBdr>
            <w:top w:val="none" w:sz="0" w:space="0" w:color="auto"/>
            <w:left w:val="none" w:sz="0" w:space="0" w:color="auto"/>
            <w:bottom w:val="none" w:sz="0" w:space="0" w:color="auto"/>
            <w:right w:val="none" w:sz="0" w:space="0" w:color="auto"/>
          </w:divBdr>
        </w:div>
        <w:div w:id="1410426445">
          <w:marLeft w:val="547"/>
          <w:marRight w:val="0"/>
          <w:marTop w:val="0"/>
          <w:marBottom w:val="0"/>
          <w:divBdr>
            <w:top w:val="none" w:sz="0" w:space="0" w:color="auto"/>
            <w:left w:val="none" w:sz="0" w:space="0" w:color="auto"/>
            <w:bottom w:val="none" w:sz="0" w:space="0" w:color="auto"/>
            <w:right w:val="none" w:sz="0" w:space="0" w:color="auto"/>
          </w:divBdr>
        </w:div>
        <w:div w:id="1540974023">
          <w:marLeft w:val="547"/>
          <w:marRight w:val="0"/>
          <w:marTop w:val="0"/>
          <w:marBottom w:val="0"/>
          <w:divBdr>
            <w:top w:val="none" w:sz="0" w:space="0" w:color="auto"/>
            <w:left w:val="none" w:sz="0" w:space="0" w:color="auto"/>
            <w:bottom w:val="none" w:sz="0" w:space="0" w:color="auto"/>
            <w:right w:val="none" w:sz="0" w:space="0" w:color="auto"/>
          </w:divBdr>
        </w:div>
        <w:div w:id="1894732847">
          <w:marLeft w:val="547"/>
          <w:marRight w:val="0"/>
          <w:marTop w:val="0"/>
          <w:marBottom w:val="0"/>
          <w:divBdr>
            <w:top w:val="none" w:sz="0" w:space="0" w:color="auto"/>
            <w:left w:val="none" w:sz="0" w:space="0" w:color="auto"/>
            <w:bottom w:val="none" w:sz="0" w:space="0" w:color="auto"/>
            <w:right w:val="none" w:sz="0" w:space="0" w:color="auto"/>
          </w:divBdr>
        </w:div>
      </w:divsChild>
    </w:div>
    <w:div w:id="220097913">
      <w:bodyDiv w:val="1"/>
      <w:marLeft w:val="0"/>
      <w:marRight w:val="0"/>
      <w:marTop w:val="0"/>
      <w:marBottom w:val="0"/>
      <w:divBdr>
        <w:top w:val="none" w:sz="0" w:space="0" w:color="auto"/>
        <w:left w:val="none" w:sz="0" w:space="0" w:color="auto"/>
        <w:bottom w:val="none" w:sz="0" w:space="0" w:color="auto"/>
        <w:right w:val="none" w:sz="0" w:space="0" w:color="auto"/>
      </w:divBdr>
      <w:divsChild>
        <w:div w:id="107554673">
          <w:marLeft w:val="1166"/>
          <w:marRight w:val="0"/>
          <w:marTop w:val="0"/>
          <w:marBottom w:val="0"/>
          <w:divBdr>
            <w:top w:val="none" w:sz="0" w:space="0" w:color="auto"/>
            <w:left w:val="none" w:sz="0" w:space="0" w:color="auto"/>
            <w:bottom w:val="none" w:sz="0" w:space="0" w:color="auto"/>
            <w:right w:val="none" w:sz="0" w:space="0" w:color="auto"/>
          </w:divBdr>
        </w:div>
        <w:div w:id="556356286">
          <w:marLeft w:val="547"/>
          <w:marRight w:val="0"/>
          <w:marTop w:val="0"/>
          <w:marBottom w:val="0"/>
          <w:divBdr>
            <w:top w:val="none" w:sz="0" w:space="0" w:color="auto"/>
            <w:left w:val="none" w:sz="0" w:space="0" w:color="auto"/>
            <w:bottom w:val="none" w:sz="0" w:space="0" w:color="auto"/>
            <w:right w:val="none" w:sz="0" w:space="0" w:color="auto"/>
          </w:divBdr>
        </w:div>
        <w:div w:id="920719467">
          <w:marLeft w:val="1166"/>
          <w:marRight w:val="0"/>
          <w:marTop w:val="0"/>
          <w:marBottom w:val="0"/>
          <w:divBdr>
            <w:top w:val="none" w:sz="0" w:space="0" w:color="auto"/>
            <w:left w:val="none" w:sz="0" w:space="0" w:color="auto"/>
            <w:bottom w:val="none" w:sz="0" w:space="0" w:color="auto"/>
            <w:right w:val="none" w:sz="0" w:space="0" w:color="auto"/>
          </w:divBdr>
        </w:div>
        <w:div w:id="1563171947">
          <w:marLeft w:val="547"/>
          <w:marRight w:val="0"/>
          <w:marTop w:val="0"/>
          <w:marBottom w:val="160"/>
          <w:divBdr>
            <w:top w:val="none" w:sz="0" w:space="0" w:color="auto"/>
            <w:left w:val="none" w:sz="0" w:space="0" w:color="auto"/>
            <w:bottom w:val="none" w:sz="0" w:space="0" w:color="auto"/>
            <w:right w:val="none" w:sz="0" w:space="0" w:color="auto"/>
          </w:divBdr>
        </w:div>
        <w:div w:id="1982998604">
          <w:marLeft w:val="547"/>
          <w:marRight w:val="0"/>
          <w:marTop w:val="0"/>
          <w:marBottom w:val="0"/>
          <w:divBdr>
            <w:top w:val="none" w:sz="0" w:space="0" w:color="auto"/>
            <w:left w:val="none" w:sz="0" w:space="0" w:color="auto"/>
            <w:bottom w:val="none" w:sz="0" w:space="0" w:color="auto"/>
            <w:right w:val="none" w:sz="0" w:space="0" w:color="auto"/>
          </w:divBdr>
        </w:div>
        <w:div w:id="2071808999">
          <w:marLeft w:val="547"/>
          <w:marRight w:val="0"/>
          <w:marTop w:val="0"/>
          <w:marBottom w:val="0"/>
          <w:divBdr>
            <w:top w:val="none" w:sz="0" w:space="0" w:color="auto"/>
            <w:left w:val="none" w:sz="0" w:space="0" w:color="auto"/>
            <w:bottom w:val="none" w:sz="0" w:space="0" w:color="auto"/>
            <w:right w:val="none" w:sz="0" w:space="0" w:color="auto"/>
          </w:divBdr>
        </w:div>
      </w:divsChild>
    </w:div>
    <w:div w:id="231745877">
      <w:bodyDiv w:val="1"/>
      <w:marLeft w:val="0"/>
      <w:marRight w:val="0"/>
      <w:marTop w:val="0"/>
      <w:marBottom w:val="0"/>
      <w:divBdr>
        <w:top w:val="none" w:sz="0" w:space="0" w:color="auto"/>
        <w:left w:val="none" w:sz="0" w:space="0" w:color="auto"/>
        <w:bottom w:val="none" w:sz="0" w:space="0" w:color="auto"/>
        <w:right w:val="none" w:sz="0" w:space="0" w:color="auto"/>
      </w:divBdr>
      <w:divsChild>
        <w:div w:id="70548739">
          <w:marLeft w:val="547"/>
          <w:marRight w:val="0"/>
          <w:marTop w:val="0"/>
          <w:marBottom w:val="0"/>
          <w:divBdr>
            <w:top w:val="none" w:sz="0" w:space="0" w:color="auto"/>
            <w:left w:val="none" w:sz="0" w:space="0" w:color="auto"/>
            <w:bottom w:val="none" w:sz="0" w:space="0" w:color="auto"/>
            <w:right w:val="none" w:sz="0" w:space="0" w:color="auto"/>
          </w:divBdr>
        </w:div>
        <w:div w:id="843279065">
          <w:marLeft w:val="1166"/>
          <w:marRight w:val="0"/>
          <w:marTop w:val="0"/>
          <w:marBottom w:val="0"/>
          <w:divBdr>
            <w:top w:val="none" w:sz="0" w:space="0" w:color="auto"/>
            <w:left w:val="none" w:sz="0" w:space="0" w:color="auto"/>
            <w:bottom w:val="none" w:sz="0" w:space="0" w:color="auto"/>
            <w:right w:val="none" w:sz="0" w:space="0" w:color="auto"/>
          </w:divBdr>
        </w:div>
        <w:div w:id="880363248">
          <w:marLeft w:val="547"/>
          <w:marRight w:val="0"/>
          <w:marTop w:val="0"/>
          <w:marBottom w:val="0"/>
          <w:divBdr>
            <w:top w:val="none" w:sz="0" w:space="0" w:color="auto"/>
            <w:left w:val="none" w:sz="0" w:space="0" w:color="auto"/>
            <w:bottom w:val="none" w:sz="0" w:space="0" w:color="auto"/>
            <w:right w:val="none" w:sz="0" w:space="0" w:color="auto"/>
          </w:divBdr>
        </w:div>
        <w:div w:id="1183931839">
          <w:marLeft w:val="1166"/>
          <w:marRight w:val="0"/>
          <w:marTop w:val="0"/>
          <w:marBottom w:val="0"/>
          <w:divBdr>
            <w:top w:val="none" w:sz="0" w:space="0" w:color="auto"/>
            <w:left w:val="none" w:sz="0" w:space="0" w:color="auto"/>
            <w:bottom w:val="none" w:sz="0" w:space="0" w:color="auto"/>
            <w:right w:val="none" w:sz="0" w:space="0" w:color="auto"/>
          </w:divBdr>
        </w:div>
        <w:div w:id="1718115996">
          <w:marLeft w:val="547"/>
          <w:marRight w:val="0"/>
          <w:marTop w:val="0"/>
          <w:marBottom w:val="160"/>
          <w:divBdr>
            <w:top w:val="none" w:sz="0" w:space="0" w:color="auto"/>
            <w:left w:val="none" w:sz="0" w:space="0" w:color="auto"/>
            <w:bottom w:val="none" w:sz="0" w:space="0" w:color="auto"/>
            <w:right w:val="none" w:sz="0" w:space="0" w:color="auto"/>
          </w:divBdr>
        </w:div>
        <w:div w:id="1839029549">
          <w:marLeft w:val="547"/>
          <w:marRight w:val="0"/>
          <w:marTop w:val="0"/>
          <w:marBottom w:val="0"/>
          <w:divBdr>
            <w:top w:val="none" w:sz="0" w:space="0" w:color="auto"/>
            <w:left w:val="none" w:sz="0" w:space="0" w:color="auto"/>
            <w:bottom w:val="none" w:sz="0" w:space="0" w:color="auto"/>
            <w:right w:val="none" w:sz="0" w:space="0" w:color="auto"/>
          </w:divBdr>
        </w:div>
      </w:divsChild>
    </w:div>
    <w:div w:id="231812320">
      <w:bodyDiv w:val="1"/>
      <w:marLeft w:val="0"/>
      <w:marRight w:val="0"/>
      <w:marTop w:val="0"/>
      <w:marBottom w:val="0"/>
      <w:divBdr>
        <w:top w:val="none" w:sz="0" w:space="0" w:color="auto"/>
        <w:left w:val="none" w:sz="0" w:space="0" w:color="auto"/>
        <w:bottom w:val="none" w:sz="0" w:space="0" w:color="auto"/>
        <w:right w:val="none" w:sz="0" w:space="0" w:color="auto"/>
      </w:divBdr>
      <w:divsChild>
        <w:div w:id="168913698">
          <w:marLeft w:val="547"/>
          <w:marRight w:val="0"/>
          <w:marTop w:val="0"/>
          <w:marBottom w:val="0"/>
          <w:divBdr>
            <w:top w:val="none" w:sz="0" w:space="0" w:color="auto"/>
            <w:left w:val="none" w:sz="0" w:space="0" w:color="auto"/>
            <w:bottom w:val="none" w:sz="0" w:space="0" w:color="auto"/>
            <w:right w:val="none" w:sz="0" w:space="0" w:color="auto"/>
          </w:divBdr>
        </w:div>
      </w:divsChild>
    </w:div>
    <w:div w:id="236136969">
      <w:bodyDiv w:val="1"/>
      <w:marLeft w:val="0"/>
      <w:marRight w:val="0"/>
      <w:marTop w:val="0"/>
      <w:marBottom w:val="0"/>
      <w:divBdr>
        <w:top w:val="none" w:sz="0" w:space="0" w:color="auto"/>
        <w:left w:val="none" w:sz="0" w:space="0" w:color="auto"/>
        <w:bottom w:val="none" w:sz="0" w:space="0" w:color="auto"/>
        <w:right w:val="none" w:sz="0" w:space="0" w:color="auto"/>
      </w:divBdr>
      <w:divsChild>
        <w:div w:id="340622297">
          <w:marLeft w:val="1166"/>
          <w:marRight w:val="0"/>
          <w:marTop w:val="0"/>
          <w:marBottom w:val="0"/>
          <w:divBdr>
            <w:top w:val="none" w:sz="0" w:space="0" w:color="auto"/>
            <w:left w:val="none" w:sz="0" w:space="0" w:color="auto"/>
            <w:bottom w:val="none" w:sz="0" w:space="0" w:color="auto"/>
            <w:right w:val="none" w:sz="0" w:space="0" w:color="auto"/>
          </w:divBdr>
        </w:div>
        <w:div w:id="488908101">
          <w:marLeft w:val="547"/>
          <w:marRight w:val="0"/>
          <w:marTop w:val="0"/>
          <w:marBottom w:val="0"/>
          <w:divBdr>
            <w:top w:val="none" w:sz="0" w:space="0" w:color="auto"/>
            <w:left w:val="none" w:sz="0" w:space="0" w:color="auto"/>
            <w:bottom w:val="none" w:sz="0" w:space="0" w:color="auto"/>
            <w:right w:val="none" w:sz="0" w:space="0" w:color="auto"/>
          </w:divBdr>
        </w:div>
        <w:div w:id="1054810211">
          <w:marLeft w:val="547"/>
          <w:marRight w:val="0"/>
          <w:marTop w:val="0"/>
          <w:marBottom w:val="0"/>
          <w:divBdr>
            <w:top w:val="none" w:sz="0" w:space="0" w:color="auto"/>
            <w:left w:val="none" w:sz="0" w:space="0" w:color="auto"/>
            <w:bottom w:val="none" w:sz="0" w:space="0" w:color="auto"/>
            <w:right w:val="none" w:sz="0" w:space="0" w:color="auto"/>
          </w:divBdr>
        </w:div>
        <w:div w:id="1084955129">
          <w:marLeft w:val="1800"/>
          <w:marRight w:val="0"/>
          <w:marTop w:val="0"/>
          <w:marBottom w:val="0"/>
          <w:divBdr>
            <w:top w:val="none" w:sz="0" w:space="0" w:color="auto"/>
            <w:left w:val="none" w:sz="0" w:space="0" w:color="auto"/>
            <w:bottom w:val="none" w:sz="0" w:space="0" w:color="auto"/>
            <w:right w:val="none" w:sz="0" w:space="0" w:color="auto"/>
          </w:divBdr>
        </w:div>
        <w:div w:id="1125659604">
          <w:marLeft w:val="1166"/>
          <w:marRight w:val="0"/>
          <w:marTop w:val="0"/>
          <w:marBottom w:val="0"/>
          <w:divBdr>
            <w:top w:val="none" w:sz="0" w:space="0" w:color="auto"/>
            <w:left w:val="none" w:sz="0" w:space="0" w:color="auto"/>
            <w:bottom w:val="none" w:sz="0" w:space="0" w:color="auto"/>
            <w:right w:val="none" w:sz="0" w:space="0" w:color="auto"/>
          </w:divBdr>
        </w:div>
        <w:div w:id="1217737229">
          <w:marLeft w:val="1166"/>
          <w:marRight w:val="0"/>
          <w:marTop w:val="0"/>
          <w:marBottom w:val="0"/>
          <w:divBdr>
            <w:top w:val="none" w:sz="0" w:space="0" w:color="auto"/>
            <w:left w:val="none" w:sz="0" w:space="0" w:color="auto"/>
            <w:bottom w:val="none" w:sz="0" w:space="0" w:color="auto"/>
            <w:right w:val="none" w:sz="0" w:space="0" w:color="auto"/>
          </w:divBdr>
        </w:div>
        <w:div w:id="1497843397">
          <w:marLeft w:val="547"/>
          <w:marRight w:val="0"/>
          <w:marTop w:val="0"/>
          <w:marBottom w:val="0"/>
          <w:divBdr>
            <w:top w:val="none" w:sz="0" w:space="0" w:color="auto"/>
            <w:left w:val="none" w:sz="0" w:space="0" w:color="auto"/>
            <w:bottom w:val="none" w:sz="0" w:space="0" w:color="auto"/>
            <w:right w:val="none" w:sz="0" w:space="0" w:color="auto"/>
          </w:divBdr>
        </w:div>
        <w:div w:id="1971471110">
          <w:marLeft w:val="1800"/>
          <w:marRight w:val="0"/>
          <w:marTop w:val="0"/>
          <w:marBottom w:val="0"/>
          <w:divBdr>
            <w:top w:val="none" w:sz="0" w:space="0" w:color="auto"/>
            <w:left w:val="none" w:sz="0" w:space="0" w:color="auto"/>
            <w:bottom w:val="none" w:sz="0" w:space="0" w:color="auto"/>
            <w:right w:val="none" w:sz="0" w:space="0" w:color="auto"/>
          </w:divBdr>
        </w:div>
        <w:div w:id="2063215853">
          <w:marLeft w:val="1800"/>
          <w:marRight w:val="0"/>
          <w:marTop w:val="0"/>
          <w:marBottom w:val="0"/>
          <w:divBdr>
            <w:top w:val="none" w:sz="0" w:space="0" w:color="auto"/>
            <w:left w:val="none" w:sz="0" w:space="0" w:color="auto"/>
            <w:bottom w:val="none" w:sz="0" w:space="0" w:color="auto"/>
            <w:right w:val="none" w:sz="0" w:space="0" w:color="auto"/>
          </w:divBdr>
        </w:div>
        <w:div w:id="2131782268">
          <w:marLeft w:val="1166"/>
          <w:marRight w:val="0"/>
          <w:marTop w:val="0"/>
          <w:marBottom w:val="0"/>
          <w:divBdr>
            <w:top w:val="none" w:sz="0" w:space="0" w:color="auto"/>
            <w:left w:val="none" w:sz="0" w:space="0" w:color="auto"/>
            <w:bottom w:val="none" w:sz="0" w:space="0" w:color="auto"/>
            <w:right w:val="none" w:sz="0" w:space="0" w:color="auto"/>
          </w:divBdr>
        </w:div>
      </w:divsChild>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795368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4988762">
      <w:bodyDiv w:val="1"/>
      <w:marLeft w:val="0"/>
      <w:marRight w:val="0"/>
      <w:marTop w:val="0"/>
      <w:marBottom w:val="0"/>
      <w:divBdr>
        <w:top w:val="none" w:sz="0" w:space="0" w:color="auto"/>
        <w:left w:val="none" w:sz="0" w:space="0" w:color="auto"/>
        <w:bottom w:val="none" w:sz="0" w:space="0" w:color="auto"/>
        <w:right w:val="none" w:sz="0" w:space="0" w:color="auto"/>
      </w:divBdr>
    </w:div>
    <w:div w:id="297078699">
      <w:bodyDiv w:val="1"/>
      <w:marLeft w:val="0"/>
      <w:marRight w:val="0"/>
      <w:marTop w:val="0"/>
      <w:marBottom w:val="0"/>
      <w:divBdr>
        <w:top w:val="none" w:sz="0" w:space="0" w:color="auto"/>
        <w:left w:val="none" w:sz="0" w:space="0" w:color="auto"/>
        <w:bottom w:val="none" w:sz="0" w:space="0" w:color="auto"/>
        <w:right w:val="none" w:sz="0" w:space="0" w:color="auto"/>
      </w:divBdr>
    </w:div>
    <w:div w:id="298074511">
      <w:bodyDiv w:val="1"/>
      <w:marLeft w:val="0"/>
      <w:marRight w:val="0"/>
      <w:marTop w:val="0"/>
      <w:marBottom w:val="0"/>
      <w:divBdr>
        <w:top w:val="none" w:sz="0" w:space="0" w:color="auto"/>
        <w:left w:val="none" w:sz="0" w:space="0" w:color="auto"/>
        <w:bottom w:val="none" w:sz="0" w:space="0" w:color="auto"/>
        <w:right w:val="none" w:sz="0" w:space="0" w:color="auto"/>
      </w:divBdr>
      <w:divsChild>
        <w:div w:id="10224277">
          <w:marLeft w:val="547"/>
          <w:marRight w:val="0"/>
          <w:marTop w:val="0"/>
          <w:marBottom w:val="0"/>
          <w:divBdr>
            <w:top w:val="none" w:sz="0" w:space="0" w:color="auto"/>
            <w:left w:val="none" w:sz="0" w:space="0" w:color="auto"/>
            <w:bottom w:val="none" w:sz="0" w:space="0" w:color="auto"/>
            <w:right w:val="none" w:sz="0" w:space="0" w:color="auto"/>
          </w:divBdr>
        </w:div>
        <w:div w:id="228270009">
          <w:marLeft w:val="547"/>
          <w:marRight w:val="0"/>
          <w:marTop w:val="0"/>
          <w:marBottom w:val="0"/>
          <w:divBdr>
            <w:top w:val="none" w:sz="0" w:space="0" w:color="auto"/>
            <w:left w:val="none" w:sz="0" w:space="0" w:color="auto"/>
            <w:bottom w:val="none" w:sz="0" w:space="0" w:color="auto"/>
            <w:right w:val="none" w:sz="0" w:space="0" w:color="auto"/>
          </w:divBdr>
        </w:div>
        <w:div w:id="372388542">
          <w:marLeft w:val="1166"/>
          <w:marRight w:val="0"/>
          <w:marTop w:val="0"/>
          <w:marBottom w:val="0"/>
          <w:divBdr>
            <w:top w:val="none" w:sz="0" w:space="0" w:color="auto"/>
            <w:left w:val="none" w:sz="0" w:space="0" w:color="auto"/>
            <w:bottom w:val="none" w:sz="0" w:space="0" w:color="auto"/>
            <w:right w:val="none" w:sz="0" w:space="0" w:color="auto"/>
          </w:divBdr>
        </w:div>
        <w:div w:id="412432635">
          <w:marLeft w:val="547"/>
          <w:marRight w:val="0"/>
          <w:marTop w:val="0"/>
          <w:marBottom w:val="0"/>
          <w:divBdr>
            <w:top w:val="none" w:sz="0" w:space="0" w:color="auto"/>
            <w:left w:val="none" w:sz="0" w:space="0" w:color="auto"/>
            <w:bottom w:val="none" w:sz="0" w:space="0" w:color="auto"/>
            <w:right w:val="none" w:sz="0" w:space="0" w:color="auto"/>
          </w:divBdr>
        </w:div>
        <w:div w:id="831217653">
          <w:marLeft w:val="1166"/>
          <w:marRight w:val="0"/>
          <w:marTop w:val="0"/>
          <w:marBottom w:val="0"/>
          <w:divBdr>
            <w:top w:val="none" w:sz="0" w:space="0" w:color="auto"/>
            <w:left w:val="none" w:sz="0" w:space="0" w:color="auto"/>
            <w:bottom w:val="none" w:sz="0" w:space="0" w:color="auto"/>
            <w:right w:val="none" w:sz="0" w:space="0" w:color="auto"/>
          </w:divBdr>
        </w:div>
        <w:div w:id="1122575004">
          <w:marLeft w:val="547"/>
          <w:marRight w:val="0"/>
          <w:marTop w:val="0"/>
          <w:marBottom w:val="0"/>
          <w:divBdr>
            <w:top w:val="none" w:sz="0" w:space="0" w:color="auto"/>
            <w:left w:val="none" w:sz="0" w:space="0" w:color="auto"/>
            <w:bottom w:val="none" w:sz="0" w:space="0" w:color="auto"/>
            <w:right w:val="none" w:sz="0" w:space="0" w:color="auto"/>
          </w:divBdr>
        </w:div>
        <w:div w:id="1194225928">
          <w:marLeft w:val="1166"/>
          <w:marRight w:val="0"/>
          <w:marTop w:val="0"/>
          <w:marBottom w:val="0"/>
          <w:divBdr>
            <w:top w:val="none" w:sz="0" w:space="0" w:color="auto"/>
            <w:left w:val="none" w:sz="0" w:space="0" w:color="auto"/>
            <w:bottom w:val="none" w:sz="0" w:space="0" w:color="auto"/>
            <w:right w:val="none" w:sz="0" w:space="0" w:color="auto"/>
          </w:divBdr>
        </w:div>
        <w:div w:id="1226451729">
          <w:marLeft w:val="1166"/>
          <w:marRight w:val="0"/>
          <w:marTop w:val="0"/>
          <w:marBottom w:val="0"/>
          <w:divBdr>
            <w:top w:val="none" w:sz="0" w:space="0" w:color="auto"/>
            <w:left w:val="none" w:sz="0" w:space="0" w:color="auto"/>
            <w:bottom w:val="none" w:sz="0" w:space="0" w:color="auto"/>
            <w:right w:val="none" w:sz="0" w:space="0" w:color="auto"/>
          </w:divBdr>
        </w:div>
        <w:div w:id="2026782434">
          <w:marLeft w:val="1166"/>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0840227">
      <w:bodyDiv w:val="1"/>
      <w:marLeft w:val="0"/>
      <w:marRight w:val="0"/>
      <w:marTop w:val="0"/>
      <w:marBottom w:val="0"/>
      <w:divBdr>
        <w:top w:val="none" w:sz="0" w:space="0" w:color="auto"/>
        <w:left w:val="none" w:sz="0" w:space="0" w:color="auto"/>
        <w:bottom w:val="none" w:sz="0" w:space="0" w:color="auto"/>
        <w:right w:val="none" w:sz="0" w:space="0" w:color="auto"/>
      </w:divBdr>
    </w:div>
    <w:div w:id="336232341">
      <w:bodyDiv w:val="1"/>
      <w:marLeft w:val="0"/>
      <w:marRight w:val="0"/>
      <w:marTop w:val="0"/>
      <w:marBottom w:val="0"/>
      <w:divBdr>
        <w:top w:val="none" w:sz="0" w:space="0" w:color="auto"/>
        <w:left w:val="none" w:sz="0" w:space="0" w:color="auto"/>
        <w:bottom w:val="none" w:sz="0" w:space="0" w:color="auto"/>
        <w:right w:val="none" w:sz="0" w:space="0" w:color="auto"/>
      </w:divBdr>
      <w:divsChild>
        <w:div w:id="32538358">
          <w:marLeft w:val="547"/>
          <w:marRight w:val="0"/>
          <w:marTop w:val="0"/>
          <w:marBottom w:val="0"/>
          <w:divBdr>
            <w:top w:val="none" w:sz="0" w:space="0" w:color="auto"/>
            <w:left w:val="none" w:sz="0" w:space="0" w:color="auto"/>
            <w:bottom w:val="none" w:sz="0" w:space="0" w:color="auto"/>
            <w:right w:val="none" w:sz="0" w:space="0" w:color="auto"/>
          </w:divBdr>
        </w:div>
        <w:div w:id="553584664">
          <w:marLeft w:val="547"/>
          <w:marRight w:val="0"/>
          <w:marTop w:val="0"/>
          <w:marBottom w:val="0"/>
          <w:divBdr>
            <w:top w:val="none" w:sz="0" w:space="0" w:color="auto"/>
            <w:left w:val="none" w:sz="0" w:space="0" w:color="auto"/>
            <w:bottom w:val="none" w:sz="0" w:space="0" w:color="auto"/>
            <w:right w:val="none" w:sz="0" w:space="0" w:color="auto"/>
          </w:divBdr>
        </w:div>
        <w:div w:id="896864425">
          <w:marLeft w:val="1166"/>
          <w:marRight w:val="0"/>
          <w:marTop w:val="0"/>
          <w:marBottom w:val="0"/>
          <w:divBdr>
            <w:top w:val="none" w:sz="0" w:space="0" w:color="auto"/>
            <w:left w:val="none" w:sz="0" w:space="0" w:color="auto"/>
            <w:bottom w:val="none" w:sz="0" w:space="0" w:color="auto"/>
            <w:right w:val="none" w:sz="0" w:space="0" w:color="auto"/>
          </w:divBdr>
        </w:div>
        <w:div w:id="1177890890">
          <w:marLeft w:val="1166"/>
          <w:marRight w:val="0"/>
          <w:marTop w:val="0"/>
          <w:marBottom w:val="0"/>
          <w:divBdr>
            <w:top w:val="none" w:sz="0" w:space="0" w:color="auto"/>
            <w:left w:val="none" w:sz="0" w:space="0" w:color="auto"/>
            <w:bottom w:val="none" w:sz="0" w:space="0" w:color="auto"/>
            <w:right w:val="none" w:sz="0" w:space="0" w:color="auto"/>
          </w:divBdr>
        </w:div>
      </w:divsChild>
    </w:div>
    <w:div w:id="338777722">
      <w:bodyDiv w:val="1"/>
      <w:marLeft w:val="0"/>
      <w:marRight w:val="0"/>
      <w:marTop w:val="0"/>
      <w:marBottom w:val="0"/>
      <w:divBdr>
        <w:top w:val="none" w:sz="0" w:space="0" w:color="auto"/>
        <w:left w:val="none" w:sz="0" w:space="0" w:color="auto"/>
        <w:bottom w:val="none" w:sz="0" w:space="0" w:color="auto"/>
        <w:right w:val="none" w:sz="0" w:space="0" w:color="auto"/>
      </w:divBdr>
      <w:divsChild>
        <w:div w:id="582957405">
          <w:marLeft w:val="547"/>
          <w:marRight w:val="0"/>
          <w:marTop w:val="0"/>
          <w:marBottom w:val="0"/>
          <w:divBdr>
            <w:top w:val="none" w:sz="0" w:space="0" w:color="auto"/>
            <w:left w:val="none" w:sz="0" w:space="0" w:color="auto"/>
            <w:bottom w:val="none" w:sz="0" w:space="0" w:color="auto"/>
            <w:right w:val="none" w:sz="0" w:space="0" w:color="auto"/>
          </w:divBdr>
        </w:div>
        <w:div w:id="772241056">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74019">
      <w:bodyDiv w:val="1"/>
      <w:marLeft w:val="0"/>
      <w:marRight w:val="0"/>
      <w:marTop w:val="0"/>
      <w:marBottom w:val="0"/>
      <w:divBdr>
        <w:top w:val="none" w:sz="0" w:space="0" w:color="auto"/>
        <w:left w:val="none" w:sz="0" w:space="0" w:color="auto"/>
        <w:bottom w:val="none" w:sz="0" w:space="0" w:color="auto"/>
        <w:right w:val="none" w:sz="0" w:space="0" w:color="auto"/>
      </w:divBdr>
    </w:div>
    <w:div w:id="347371800">
      <w:bodyDiv w:val="1"/>
      <w:marLeft w:val="0"/>
      <w:marRight w:val="0"/>
      <w:marTop w:val="0"/>
      <w:marBottom w:val="0"/>
      <w:divBdr>
        <w:top w:val="none" w:sz="0" w:space="0" w:color="auto"/>
        <w:left w:val="none" w:sz="0" w:space="0" w:color="auto"/>
        <w:bottom w:val="none" w:sz="0" w:space="0" w:color="auto"/>
        <w:right w:val="none" w:sz="0" w:space="0" w:color="auto"/>
      </w:divBdr>
    </w:div>
    <w:div w:id="348876494">
      <w:bodyDiv w:val="1"/>
      <w:marLeft w:val="0"/>
      <w:marRight w:val="0"/>
      <w:marTop w:val="0"/>
      <w:marBottom w:val="0"/>
      <w:divBdr>
        <w:top w:val="none" w:sz="0" w:space="0" w:color="auto"/>
        <w:left w:val="none" w:sz="0" w:space="0" w:color="auto"/>
        <w:bottom w:val="none" w:sz="0" w:space="0" w:color="auto"/>
        <w:right w:val="none" w:sz="0" w:space="0" w:color="auto"/>
      </w:divBdr>
      <w:divsChild>
        <w:div w:id="1078938194">
          <w:marLeft w:val="547"/>
          <w:marRight w:val="0"/>
          <w:marTop w:val="0"/>
          <w:marBottom w:val="0"/>
          <w:divBdr>
            <w:top w:val="none" w:sz="0" w:space="0" w:color="auto"/>
            <w:left w:val="none" w:sz="0" w:space="0" w:color="auto"/>
            <w:bottom w:val="none" w:sz="0" w:space="0" w:color="auto"/>
            <w:right w:val="none" w:sz="0" w:space="0" w:color="auto"/>
          </w:divBdr>
        </w:div>
        <w:div w:id="1104108741">
          <w:marLeft w:val="547"/>
          <w:marRight w:val="0"/>
          <w:marTop w:val="0"/>
          <w:marBottom w:val="0"/>
          <w:divBdr>
            <w:top w:val="none" w:sz="0" w:space="0" w:color="auto"/>
            <w:left w:val="none" w:sz="0" w:space="0" w:color="auto"/>
            <w:bottom w:val="none" w:sz="0" w:space="0" w:color="auto"/>
            <w:right w:val="none" w:sz="0" w:space="0" w:color="auto"/>
          </w:divBdr>
        </w:div>
      </w:divsChild>
    </w:div>
    <w:div w:id="361635624">
      <w:bodyDiv w:val="1"/>
      <w:marLeft w:val="0"/>
      <w:marRight w:val="0"/>
      <w:marTop w:val="0"/>
      <w:marBottom w:val="0"/>
      <w:divBdr>
        <w:top w:val="none" w:sz="0" w:space="0" w:color="auto"/>
        <w:left w:val="none" w:sz="0" w:space="0" w:color="auto"/>
        <w:bottom w:val="none" w:sz="0" w:space="0" w:color="auto"/>
        <w:right w:val="none" w:sz="0" w:space="0" w:color="auto"/>
      </w:divBdr>
      <w:divsChild>
        <w:div w:id="2015762130">
          <w:marLeft w:val="274"/>
          <w:marRight w:val="0"/>
          <w:marTop w:val="0"/>
          <w:marBottom w:val="60"/>
          <w:divBdr>
            <w:top w:val="none" w:sz="0" w:space="0" w:color="auto"/>
            <w:left w:val="none" w:sz="0" w:space="0" w:color="auto"/>
            <w:bottom w:val="none" w:sz="0" w:space="0" w:color="auto"/>
            <w:right w:val="none" w:sz="0" w:space="0" w:color="auto"/>
          </w:divBdr>
        </w:div>
      </w:divsChild>
    </w:div>
    <w:div w:id="366564778">
      <w:bodyDiv w:val="1"/>
      <w:marLeft w:val="0"/>
      <w:marRight w:val="0"/>
      <w:marTop w:val="0"/>
      <w:marBottom w:val="0"/>
      <w:divBdr>
        <w:top w:val="none" w:sz="0" w:space="0" w:color="auto"/>
        <w:left w:val="none" w:sz="0" w:space="0" w:color="auto"/>
        <w:bottom w:val="none" w:sz="0" w:space="0" w:color="auto"/>
        <w:right w:val="none" w:sz="0" w:space="0" w:color="auto"/>
      </w:divBdr>
      <w:divsChild>
        <w:div w:id="58285033">
          <w:marLeft w:val="547"/>
          <w:marRight w:val="0"/>
          <w:marTop w:val="0"/>
          <w:marBottom w:val="0"/>
          <w:divBdr>
            <w:top w:val="none" w:sz="0" w:space="0" w:color="auto"/>
            <w:left w:val="none" w:sz="0" w:space="0" w:color="auto"/>
            <w:bottom w:val="none" w:sz="0" w:space="0" w:color="auto"/>
            <w:right w:val="none" w:sz="0" w:space="0" w:color="auto"/>
          </w:divBdr>
        </w:div>
        <w:div w:id="320430124">
          <w:marLeft w:val="1166"/>
          <w:marRight w:val="0"/>
          <w:marTop w:val="0"/>
          <w:marBottom w:val="0"/>
          <w:divBdr>
            <w:top w:val="none" w:sz="0" w:space="0" w:color="auto"/>
            <w:left w:val="none" w:sz="0" w:space="0" w:color="auto"/>
            <w:bottom w:val="none" w:sz="0" w:space="0" w:color="auto"/>
            <w:right w:val="none" w:sz="0" w:space="0" w:color="auto"/>
          </w:divBdr>
        </w:div>
        <w:div w:id="361639686">
          <w:marLeft w:val="547"/>
          <w:marRight w:val="0"/>
          <w:marTop w:val="0"/>
          <w:marBottom w:val="0"/>
          <w:divBdr>
            <w:top w:val="none" w:sz="0" w:space="0" w:color="auto"/>
            <w:left w:val="none" w:sz="0" w:space="0" w:color="auto"/>
            <w:bottom w:val="none" w:sz="0" w:space="0" w:color="auto"/>
            <w:right w:val="none" w:sz="0" w:space="0" w:color="auto"/>
          </w:divBdr>
        </w:div>
        <w:div w:id="436104071">
          <w:marLeft w:val="1166"/>
          <w:marRight w:val="0"/>
          <w:marTop w:val="0"/>
          <w:marBottom w:val="0"/>
          <w:divBdr>
            <w:top w:val="none" w:sz="0" w:space="0" w:color="auto"/>
            <w:left w:val="none" w:sz="0" w:space="0" w:color="auto"/>
            <w:bottom w:val="none" w:sz="0" w:space="0" w:color="auto"/>
            <w:right w:val="none" w:sz="0" w:space="0" w:color="auto"/>
          </w:divBdr>
        </w:div>
        <w:div w:id="698774212">
          <w:marLeft w:val="547"/>
          <w:marRight w:val="0"/>
          <w:marTop w:val="0"/>
          <w:marBottom w:val="0"/>
          <w:divBdr>
            <w:top w:val="none" w:sz="0" w:space="0" w:color="auto"/>
            <w:left w:val="none" w:sz="0" w:space="0" w:color="auto"/>
            <w:bottom w:val="none" w:sz="0" w:space="0" w:color="auto"/>
            <w:right w:val="none" w:sz="0" w:space="0" w:color="auto"/>
          </w:divBdr>
        </w:div>
        <w:div w:id="879780683">
          <w:marLeft w:val="1166"/>
          <w:marRight w:val="0"/>
          <w:marTop w:val="0"/>
          <w:marBottom w:val="0"/>
          <w:divBdr>
            <w:top w:val="none" w:sz="0" w:space="0" w:color="auto"/>
            <w:left w:val="none" w:sz="0" w:space="0" w:color="auto"/>
            <w:bottom w:val="none" w:sz="0" w:space="0" w:color="auto"/>
            <w:right w:val="none" w:sz="0" w:space="0" w:color="auto"/>
          </w:divBdr>
        </w:div>
        <w:div w:id="912349558">
          <w:marLeft w:val="1166"/>
          <w:marRight w:val="0"/>
          <w:marTop w:val="0"/>
          <w:marBottom w:val="0"/>
          <w:divBdr>
            <w:top w:val="none" w:sz="0" w:space="0" w:color="auto"/>
            <w:left w:val="none" w:sz="0" w:space="0" w:color="auto"/>
            <w:bottom w:val="none" w:sz="0" w:space="0" w:color="auto"/>
            <w:right w:val="none" w:sz="0" w:space="0" w:color="auto"/>
          </w:divBdr>
        </w:div>
        <w:div w:id="1138955372">
          <w:marLeft w:val="1166"/>
          <w:marRight w:val="0"/>
          <w:marTop w:val="0"/>
          <w:marBottom w:val="0"/>
          <w:divBdr>
            <w:top w:val="none" w:sz="0" w:space="0" w:color="auto"/>
            <w:left w:val="none" w:sz="0" w:space="0" w:color="auto"/>
            <w:bottom w:val="none" w:sz="0" w:space="0" w:color="auto"/>
            <w:right w:val="none" w:sz="0" w:space="0" w:color="auto"/>
          </w:divBdr>
        </w:div>
        <w:div w:id="1309896379">
          <w:marLeft w:val="1166"/>
          <w:marRight w:val="0"/>
          <w:marTop w:val="0"/>
          <w:marBottom w:val="0"/>
          <w:divBdr>
            <w:top w:val="none" w:sz="0" w:space="0" w:color="auto"/>
            <w:left w:val="none" w:sz="0" w:space="0" w:color="auto"/>
            <w:bottom w:val="none" w:sz="0" w:space="0" w:color="auto"/>
            <w:right w:val="none" w:sz="0" w:space="0" w:color="auto"/>
          </w:divBdr>
        </w:div>
        <w:div w:id="1598827174">
          <w:marLeft w:val="1166"/>
          <w:marRight w:val="0"/>
          <w:marTop w:val="0"/>
          <w:marBottom w:val="0"/>
          <w:divBdr>
            <w:top w:val="none" w:sz="0" w:space="0" w:color="auto"/>
            <w:left w:val="none" w:sz="0" w:space="0" w:color="auto"/>
            <w:bottom w:val="none" w:sz="0" w:space="0" w:color="auto"/>
            <w:right w:val="none" w:sz="0" w:space="0" w:color="auto"/>
          </w:divBdr>
        </w:div>
        <w:div w:id="1622375896">
          <w:marLeft w:val="1166"/>
          <w:marRight w:val="0"/>
          <w:marTop w:val="0"/>
          <w:marBottom w:val="0"/>
          <w:divBdr>
            <w:top w:val="none" w:sz="0" w:space="0" w:color="auto"/>
            <w:left w:val="none" w:sz="0" w:space="0" w:color="auto"/>
            <w:bottom w:val="none" w:sz="0" w:space="0" w:color="auto"/>
            <w:right w:val="none" w:sz="0" w:space="0" w:color="auto"/>
          </w:divBdr>
        </w:div>
        <w:div w:id="1923370896">
          <w:marLeft w:val="547"/>
          <w:marRight w:val="0"/>
          <w:marTop w:val="0"/>
          <w:marBottom w:val="0"/>
          <w:divBdr>
            <w:top w:val="none" w:sz="0" w:space="0" w:color="auto"/>
            <w:left w:val="none" w:sz="0" w:space="0" w:color="auto"/>
            <w:bottom w:val="none" w:sz="0" w:space="0" w:color="auto"/>
            <w:right w:val="none" w:sz="0" w:space="0" w:color="auto"/>
          </w:divBdr>
        </w:div>
        <w:div w:id="2011784406">
          <w:marLeft w:val="1166"/>
          <w:marRight w:val="0"/>
          <w:marTop w:val="0"/>
          <w:marBottom w:val="0"/>
          <w:divBdr>
            <w:top w:val="none" w:sz="0" w:space="0" w:color="auto"/>
            <w:left w:val="none" w:sz="0" w:space="0" w:color="auto"/>
            <w:bottom w:val="none" w:sz="0" w:space="0" w:color="auto"/>
            <w:right w:val="none" w:sz="0" w:space="0" w:color="auto"/>
          </w:divBdr>
        </w:div>
        <w:div w:id="2105999584">
          <w:marLeft w:val="1166"/>
          <w:marRight w:val="0"/>
          <w:marTop w:val="0"/>
          <w:marBottom w:val="0"/>
          <w:divBdr>
            <w:top w:val="none" w:sz="0" w:space="0" w:color="auto"/>
            <w:left w:val="none" w:sz="0" w:space="0" w:color="auto"/>
            <w:bottom w:val="none" w:sz="0" w:space="0" w:color="auto"/>
            <w:right w:val="none" w:sz="0" w:space="0" w:color="auto"/>
          </w:divBdr>
        </w:div>
      </w:divsChild>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592958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94157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961787">
      <w:bodyDiv w:val="1"/>
      <w:marLeft w:val="0"/>
      <w:marRight w:val="0"/>
      <w:marTop w:val="0"/>
      <w:marBottom w:val="0"/>
      <w:divBdr>
        <w:top w:val="none" w:sz="0" w:space="0" w:color="auto"/>
        <w:left w:val="none" w:sz="0" w:space="0" w:color="auto"/>
        <w:bottom w:val="none" w:sz="0" w:space="0" w:color="auto"/>
        <w:right w:val="none" w:sz="0" w:space="0" w:color="auto"/>
      </w:divBdr>
    </w:div>
    <w:div w:id="403533711">
      <w:bodyDiv w:val="1"/>
      <w:marLeft w:val="0"/>
      <w:marRight w:val="0"/>
      <w:marTop w:val="0"/>
      <w:marBottom w:val="0"/>
      <w:divBdr>
        <w:top w:val="none" w:sz="0" w:space="0" w:color="auto"/>
        <w:left w:val="none" w:sz="0" w:space="0" w:color="auto"/>
        <w:bottom w:val="none" w:sz="0" w:space="0" w:color="auto"/>
        <w:right w:val="none" w:sz="0" w:space="0" w:color="auto"/>
      </w:divBdr>
      <w:divsChild>
        <w:div w:id="129175148">
          <w:marLeft w:val="720"/>
          <w:marRight w:val="0"/>
          <w:marTop w:val="0"/>
          <w:marBottom w:val="0"/>
          <w:divBdr>
            <w:top w:val="none" w:sz="0" w:space="0" w:color="auto"/>
            <w:left w:val="none" w:sz="0" w:space="0" w:color="auto"/>
            <w:bottom w:val="none" w:sz="0" w:space="0" w:color="auto"/>
            <w:right w:val="none" w:sz="0" w:space="0" w:color="auto"/>
          </w:divBdr>
        </w:div>
        <w:div w:id="634915135">
          <w:marLeft w:val="1555"/>
          <w:marRight w:val="0"/>
          <w:marTop w:val="0"/>
          <w:marBottom w:val="0"/>
          <w:divBdr>
            <w:top w:val="none" w:sz="0" w:space="0" w:color="auto"/>
            <w:left w:val="none" w:sz="0" w:space="0" w:color="auto"/>
            <w:bottom w:val="none" w:sz="0" w:space="0" w:color="auto"/>
            <w:right w:val="none" w:sz="0" w:space="0" w:color="auto"/>
          </w:divBdr>
        </w:div>
        <w:div w:id="759521457">
          <w:marLeft w:val="1555"/>
          <w:marRight w:val="0"/>
          <w:marTop w:val="0"/>
          <w:marBottom w:val="0"/>
          <w:divBdr>
            <w:top w:val="none" w:sz="0" w:space="0" w:color="auto"/>
            <w:left w:val="none" w:sz="0" w:space="0" w:color="auto"/>
            <w:bottom w:val="none" w:sz="0" w:space="0" w:color="auto"/>
            <w:right w:val="none" w:sz="0" w:space="0" w:color="auto"/>
          </w:divBdr>
        </w:div>
        <w:div w:id="890389369">
          <w:marLeft w:val="1555"/>
          <w:marRight w:val="0"/>
          <w:marTop w:val="0"/>
          <w:marBottom w:val="0"/>
          <w:divBdr>
            <w:top w:val="none" w:sz="0" w:space="0" w:color="auto"/>
            <w:left w:val="none" w:sz="0" w:space="0" w:color="auto"/>
            <w:bottom w:val="none" w:sz="0" w:space="0" w:color="auto"/>
            <w:right w:val="none" w:sz="0" w:space="0" w:color="auto"/>
          </w:divBdr>
        </w:div>
        <w:div w:id="972520757">
          <w:marLeft w:val="720"/>
          <w:marRight w:val="0"/>
          <w:marTop w:val="0"/>
          <w:marBottom w:val="0"/>
          <w:divBdr>
            <w:top w:val="none" w:sz="0" w:space="0" w:color="auto"/>
            <w:left w:val="none" w:sz="0" w:space="0" w:color="auto"/>
            <w:bottom w:val="none" w:sz="0" w:space="0" w:color="auto"/>
            <w:right w:val="none" w:sz="0" w:space="0" w:color="auto"/>
          </w:divBdr>
        </w:div>
        <w:div w:id="1187793698">
          <w:marLeft w:val="720"/>
          <w:marRight w:val="0"/>
          <w:marTop w:val="0"/>
          <w:marBottom w:val="0"/>
          <w:divBdr>
            <w:top w:val="none" w:sz="0" w:space="0" w:color="auto"/>
            <w:left w:val="none" w:sz="0" w:space="0" w:color="auto"/>
            <w:bottom w:val="none" w:sz="0" w:space="0" w:color="auto"/>
            <w:right w:val="none" w:sz="0" w:space="0" w:color="auto"/>
          </w:divBdr>
        </w:div>
        <w:div w:id="2036690469">
          <w:marLeft w:val="1555"/>
          <w:marRight w:val="0"/>
          <w:marTop w:val="0"/>
          <w:marBottom w:val="0"/>
          <w:divBdr>
            <w:top w:val="none" w:sz="0" w:space="0" w:color="auto"/>
            <w:left w:val="none" w:sz="0" w:space="0" w:color="auto"/>
            <w:bottom w:val="none" w:sz="0" w:space="0" w:color="auto"/>
            <w:right w:val="none" w:sz="0" w:space="0" w:color="auto"/>
          </w:divBdr>
        </w:div>
      </w:divsChild>
    </w:div>
    <w:div w:id="404692237">
      <w:bodyDiv w:val="1"/>
      <w:marLeft w:val="0"/>
      <w:marRight w:val="0"/>
      <w:marTop w:val="0"/>
      <w:marBottom w:val="0"/>
      <w:divBdr>
        <w:top w:val="none" w:sz="0" w:space="0" w:color="auto"/>
        <w:left w:val="none" w:sz="0" w:space="0" w:color="auto"/>
        <w:bottom w:val="none" w:sz="0" w:space="0" w:color="auto"/>
        <w:right w:val="none" w:sz="0" w:space="0" w:color="auto"/>
      </w:divBdr>
      <w:divsChild>
        <w:div w:id="1982419644">
          <w:marLeft w:val="547"/>
          <w:marRight w:val="0"/>
          <w:marTop w:val="0"/>
          <w:marBottom w:val="0"/>
          <w:divBdr>
            <w:top w:val="none" w:sz="0" w:space="0" w:color="auto"/>
            <w:left w:val="none" w:sz="0" w:space="0" w:color="auto"/>
            <w:bottom w:val="none" w:sz="0" w:space="0" w:color="auto"/>
            <w:right w:val="none" w:sz="0" w:space="0" w:color="auto"/>
          </w:divBdr>
        </w:div>
      </w:divsChild>
    </w:div>
    <w:div w:id="406193649">
      <w:bodyDiv w:val="1"/>
      <w:marLeft w:val="0"/>
      <w:marRight w:val="0"/>
      <w:marTop w:val="0"/>
      <w:marBottom w:val="0"/>
      <w:divBdr>
        <w:top w:val="none" w:sz="0" w:space="0" w:color="auto"/>
        <w:left w:val="none" w:sz="0" w:space="0" w:color="auto"/>
        <w:bottom w:val="none" w:sz="0" w:space="0" w:color="auto"/>
        <w:right w:val="none" w:sz="0" w:space="0" w:color="auto"/>
      </w:divBdr>
    </w:div>
    <w:div w:id="423916217">
      <w:bodyDiv w:val="1"/>
      <w:marLeft w:val="0"/>
      <w:marRight w:val="0"/>
      <w:marTop w:val="0"/>
      <w:marBottom w:val="0"/>
      <w:divBdr>
        <w:top w:val="none" w:sz="0" w:space="0" w:color="auto"/>
        <w:left w:val="none" w:sz="0" w:space="0" w:color="auto"/>
        <w:bottom w:val="none" w:sz="0" w:space="0" w:color="auto"/>
        <w:right w:val="none" w:sz="0" w:space="0" w:color="auto"/>
      </w:divBdr>
      <w:divsChild>
        <w:div w:id="77096431">
          <w:marLeft w:val="1166"/>
          <w:marRight w:val="0"/>
          <w:marTop w:val="0"/>
          <w:marBottom w:val="0"/>
          <w:divBdr>
            <w:top w:val="none" w:sz="0" w:space="0" w:color="auto"/>
            <w:left w:val="none" w:sz="0" w:space="0" w:color="auto"/>
            <w:bottom w:val="none" w:sz="0" w:space="0" w:color="auto"/>
            <w:right w:val="none" w:sz="0" w:space="0" w:color="auto"/>
          </w:divBdr>
        </w:div>
        <w:div w:id="87509696">
          <w:marLeft w:val="547"/>
          <w:marRight w:val="0"/>
          <w:marTop w:val="0"/>
          <w:marBottom w:val="0"/>
          <w:divBdr>
            <w:top w:val="none" w:sz="0" w:space="0" w:color="auto"/>
            <w:left w:val="none" w:sz="0" w:space="0" w:color="auto"/>
            <w:bottom w:val="none" w:sz="0" w:space="0" w:color="auto"/>
            <w:right w:val="none" w:sz="0" w:space="0" w:color="auto"/>
          </w:divBdr>
        </w:div>
        <w:div w:id="246577913">
          <w:marLeft w:val="1166"/>
          <w:marRight w:val="0"/>
          <w:marTop w:val="0"/>
          <w:marBottom w:val="0"/>
          <w:divBdr>
            <w:top w:val="none" w:sz="0" w:space="0" w:color="auto"/>
            <w:left w:val="none" w:sz="0" w:space="0" w:color="auto"/>
            <w:bottom w:val="none" w:sz="0" w:space="0" w:color="auto"/>
            <w:right w:val="none" w:sz="0" w:space="0" w:color="auto"/>
          </w:divBdr>
        </w:div>
        <w:div w:id="473957421">
          <w:marLeft w:val="1166"/>
          <w:marRight w:val="0"/>
          <w:marTop w:val="0"/>
          <w:marBottom w:val="0"/>
          <w:divBdr>
            <w:top w:val="none" w:sz="0" w:space="0" w:color="auto"/>
            <w:left w:val="none" w:sz="0" w:space="0" w:color="auto"/>
            <w:bottom w:val="none" w:sz="0" w:space="0" w:color="auto"/>
            <w:right w:val="none" w:sz="0" w:space="0" w:color="auto"/>
          </w:divBdr>
        </w:div>
        <w:div w:id="1079642013">
          <w:marLeft w:val="1166"/>
          <w:marRight w:val="0"/>
          <w:marTop w:val="0"/>
          <w:marBottom w:val="0"/>
          <w:divBdr>
            <w:top w:val="none" w:sz="0" w:space="0" w:color="auto"/>
            <w:left w:val="none" w:sz="0" w:space="0" w:color="auto"/>
            <w:bottom w:val="none" w:sz="0" w:space="0" w:color="auto"/>
            <w:right w:val="none" w:sz="0" w:space="0" w:color="auto"/>
          </w:divBdr>
        </w:div>
        <w:div w:id="1079716307">
          <w:marLeft w:val="1166"/>
          <w:marRight w:val="0"/>
          <w:marTop w:val="0"/>
          <w:marBottom w:val="0"/>
          <w:divBdr>
            <w:top w:val="none" w:sz="0" w:space="0" w:color="auto"/>
            <w:left w:val="none" w:sz="0" w:space="0" w:color="auto"/>
            <w:bottom w:val="none" w:sz="0" w:space="0" w:color="auto"/>
            <w:right w:val="none" w:sz="0" w:space="0" w:color="auto"/>
          </w:divBdr>
        </w:div>
        <w:div w:id="1116295362">
          <w:marLeft w:val="547"/>
          <w:marRight w:val="0"/>
          <w:marTop w:val="0"/>
          <w:marBottom w:val="0"/>
          <w:divBdr>
            <w:top w:val="none" w:sz="0" w:space="0" w:color="auto"/>
            <w:left w:val="none" w:sz="0" w:space="0" w:color="auto"/>
            <w:bottom w:val="none" w:sz="0" w:space="0" w:color="auto"/>
            <w:right w:val="none" w:sz="0" w:space="0" w:color="auto"/>
          </w:divBdr>
        </w:div>
        <w:div w:id="1293096911">
          <w:marLeft w:val="547"/>
          <w:marRight w:val="0"/>
          <w:marTop w:val="0"/>
          <w:marBottom w:val="0"/>
          <w:divBdr>
            <w:top w:val="none" w:sz="0" w:space="0" w:color="auto"/>
            <w:left w:val="none" w:sz="0" w:space="0" w:color="auto"/>
            <w:bottom w:val="none" w:sz="0" w:space="0" w:color="auto"/>
            <w:right w:val="none" w:sz="0" w:space="0" w:color="auto"/>
          </w:divBdr>
        </w:div>
        <w:div w:id="2146700236">
          <w:marLeft w:val="547"/>
          <w:marRight w:val="0"/>
          <w:marTop w:val="0"/>
          <w:marBottom w:val="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0617716">
      <w:bodyDiv w:val="1"/>
      <w:marLeft w:val="0"/>
      <w:marRight w:val="0"/>
      <w:marTop w:val="0"/>
      <w:marBottom w:val="0"/>
      <w:divBdr>
        <w:top w:val="none" w:sz="0" w:space="0" w:color="auto"/>
        <w:left w:val="none" w:sz="0" w:space="0" w:color="auto"/>
        <w:bottom w:val="none" w:sz="0" w:space="0" w:color="auto"/>
        <w:right w:val="none" w:sz="0" w:space="0" w:color="auto"/>
      </w:divBdr>
    </w:div>
    <w:div w:id="467361094">
      <w:bodyDiv w:val="1"/>
      <w:marLeft w:val="0"/>
      <w:marRight w:val="0"/>
      <w:marTop w:val="0"/>
      <w:marBottom w:val="0"/>
      <w:divBdr>
        <w:top w:val="none" w:sz="0" w:space="0" w:color="auto"/>
        <w:left w:val="none" w:sz="0" w:space="0" w:color="auto"/>
        <w:bottom w:val="none" w:sz="0" w:space="0" w:color="auto"/>
        <w:right w:val="none" w:sz="0" w:space="0" w:color="auto"/>
      </w:divBdr>
    </w:div>
    <w:div w:id="475075851">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6095298">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18545519">
      <w:bodyDiv w:val="1"/>
      <w:marLeft w:val="0"/>
      <w:marRight w:val="0"/>
      <w:marTop w:val="0"/>
      <w:marBottom w:val="0"/>
      <w:divBdr>
        <w:top w:val="none" w:sz="0" w:space="0" w:color="auto"/>
        <w:left w:val="none" w:sz="0" w:space="0" w:color="auto"/>
        <w:bottom w:val="none" w:sz="0" w:space="0" w:color="auto"/>
        <w:right w:val="none" w:sz="0" w:space="0" w:color="auto"/>
      </w:divBdr>
    </w:div>
    <w:div w:id="52475890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1967349">
      <w:bodyDiv w:val="1"/>
      <w:marLeft w:val="0"/>
      <w:marRight w:val="0"/>
      <w:marTop w:val="0"/>
      <w:marBottom w:val="0"/>
      <w:divBdr>
        <w:top w:val="none" w:sz="0" w:space="0" w:color="auto"/>
        <w:left w:val="none" w:sz="0" w:space="0" w:color="auto"/>
        <w:bottom w:val="none" w:sz="0" w:space="0" w:color="auto"/>
        <w:right w:val="none" w:sz="0" w:space="0" w:color="auto"/>
      </w:divBdr>
      <w:divsChild>
        <w:div w:id="916674729">
          <w:marLeft w:val="720"/>
          <w:marRight w:val="0"/>
          <w:marTop w:val="0"/>
          <w:marBottom w:val="0"/>
          <w:divBdr>
            <w:top w:val="none" w:sz="0" w:space="0" w:color="auto"/>
            <w:left w:val="none" w:sz="0" w:space="0" w:color="auto"/>
            <w:bottom w:val="none" w:sz="0" w:space="0" w:color="auto"/>
            <w:right w:val="none" w:sz="0" w:space="0" w:color="auto"/>
          </w:divBdr>
        </w:div>
        <w:div w:id="966860906">
          <w:marLeft w:val="720"/>
          <w:marRight w:val="0"/>
          <w:marTop w:val="0"/>
          <w:marBottom w:val="0"/>
          <w:divBdr>
            <w:top w:val="none" w:sz="0" w:space="0" w:color="auto"/>
            <w:left w:val="none" w:sz="0" w:space="0" w:color="auto"/>
            <w:bottom w:val="none" w:sz="0" w:space="0" w:color="auto"/>
            <w:right w:val="none" w:sz="0" w:space="0" w:color="auto"/>
          </w:divBdr>
        </w:div>
        <w:div w:id="1851485974">
          <w:marLeft w:val="720"/>
          <w:marRight w:val="0"/>
          <w:marTop w:val="0"/>
          <w:marBottom w:val="0"/>
          <w:divBdr>
            <w:top w:val="none" w:sz="0" w:space="0" w:color="auto"/>
            <w:left w:val="none" w:sz="0" w:space="0" w:color="auto"/>
            <w:bottom w:val="none" w:sz="0" w:space="0" w:color="auto"/>
            <w:right w:val="none" w:sz="0" w:space="0" w:color="auto"/>
          </w:divBdr>
        </w:div>
      </w:divsChild>
    </w:div>
    <w:div w:id="554703064">
      <w:bodyDiv w:val="1"/>
      <w:marLeft w:val="0"/>
      <w:marRight w:val="0"/>
      <w:marTop w:val="0"/>
      <w:marBottom w:val="0"/>
      <w:divBdr>
        <w:top w:val="none" w:sz="0" w:space="0" w:color="auto"/>
        <w:left w:val="none" w:sz="0" w:space="0" w:color="auto"/>
        <w:bottom w:val="none" w:sz="0" w:space="0" w:color="auto"/>
        <w:right w:val="none" w:sz="0" w:space="0" w:color="auto"/>
      </w:divBdr>
    </w:div>
    <w:div w:id="555288146">
      <w:bodyDiv w:val="1"/>
      <w:marLeft w:val="0"/>
      <w:marRight w:val="0"/>
      <w:marTop w:val="0"/>
      <w:marBottom w:val="0"/>
      <w:divBdr>
        <w:top w:val="none" w:sz="0" w:space="0" w:color="auto"/>
        <w:left w:val="none" w:sz="0" w:space="0" w:color="auto"/>
        <w:bottom w:val="none" w:sz="0" w:space="0" w:color="auto"/>
        <w:right w:val="none" w:sz="0" w:space="0" w:color="auto"/>
      </w:divBdr>
      <w:divsChild>
        <w:div w:id="656418923">
          <w:marLeft w:val="720"/>
          <w:marRight w:val="0"/>
          <w:marTop w:val="0"/>
          <w:marBottom w:val="0"/>
          <w:divBdr>
            <w:top w:val="none" w:sz="0" w:space="0" w:color="auto"/>
            <w:left w:val="none" w:sz="0" w:space="0" w:color="auto"/>
            <w:bottom w:val="none" w:sz="0" w:space="0" w:color="auto"/>
            <w:right w:val="none" w:sz="0" w:space="0" w:color="auto"/>
          </w:divBdr>
        </w:div>
        <w:div w:id="908612489">
          <w:marLeft w:val="720"/>
          <w:marRight w:val="0"/>
          <w:marTop w:val="0"/>
          <w:marBottom w:val="0"/>
          <w:divBdr>
            <w:top w:val="none" w:sz="0" w:space="0" w:color="auto"/>
            <w:left w:val="none" w:sz="0" w:space="0" w:color="auto"/>
            <w:bottom w:val="none" w:sz="0" w:space="0" w:color="auto"/>
            <w:right w:val="none" w:sz="0" w:space="0" w:color="auto"/>
          </w:divBdr>
        </w:div>
        <w:div w:id="1082525530">
          <w:marLeft w:val="720"/>
          <w:marRight w:val="0"/>
          <w:marTop w:val="0"/>
          <w:marBottom w:val="0"/>
          <w:divBdr>
            <w:top w:val="none" w:sz="0" w:space="0" w:color="auto"/>
            <w:left w:val="none" w:sz="0" w:space="0" w:color="auto"/>
            <w:bottom w:val="none" w:sz="0" w:space="0" w:color="auto"/>
            <w:right w:val="none" w:sz="0" w:space="0" w:color="auto"/>
          </w:divBdr>
        </w:div>
        <w:div w:id="1322194530">
          <w:marLeft w:val="720"/>
          <w:marRight w:val="0"/>
          <w:marTop w:val="0"/>
          <w:marBottom w:val="0"/>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58444161">
      <w:bodyDiv w:val="1"/>
      <w:marLeft w:val="0"/>
      <w:marRight w:val="0"/>
      <w:marTop w:val="0"/>
      <w:marBottom w:val="0"/>
      <w:divBdr>
        <w:top w:val="none" w:sz="0" w:space="0" w:color="auto"/>
        <w:left w:val="none" w:sz="0" w:space="0" w:color="auto"/>
        <w:bottom w:val="none" w:sz="0" w:space="0" w:color="auto"/>
        <w:right w:val="none" w:sz="0" w:space="0" w:color="auto"/>
      </w:divBdr>
    </w:div>
    <w:div w:id="560557186">
      <w:bodyDiv w:val="1"/>
      <w:marLeft w:val="0"/>
      <w:marRight w:val="0"/>
      <w:marTop w:val="0"/>
      <w:marBottom w:val="0"/>
      <w:divBdr>
        <w:top w:val="none" w:sz="0" w:space="0" w:color="auto"/>
        <w:left w:val="none" w:sz="0" w:space="0" w:color="auto"/>
        <w:bottom w:val="none" w:sz="0" w:space="0" w:color="auto"/>
        <w:right w:val="none" w:sz="0" w:space="0" w:color="auto"/>
      </w:divBdr>
      <w:divsChild>
        <w:div w:id="680592053">
          <w:marLeft w:val="547"/>
          <w:marRight w:val="0"/>
          <w:marTop w:val="0"/>
          <w:marBottom w:val="0"/>
          <w:divBdr>
            <w:top w:val="none" w:sz="0" w:space="0" w:color="auto"/>
            <w:left w:val="none" w:sz="0" w:space="0" w:color="auto"/>
            <w:bottom w:val="none" w:sz="0" w:space="0" w:color="auto"/>
            <w:right w:val="none" w:sz="0" w:space="0" w:color="auto"/>
          </w:divBdr>
        </w:div>
        <w:div w:id="813451977">
          <w:marLeft w:val="547"/>
          <w:marRight w:val="0"/>
          <w:marTop w:val="0"/>
          <w:marBottom w:val="0"/>
          <w:divBdr>
            <w:top w:val="none" w:sz="0" w:space="0" w:color="auto"/>
            <w:left w:val="none" w:sz="0" w:space="0" w:color="auto"/>
            <w:bottom w:val="none" w:sz="0" w:space="0" w:color="auto"/>
            <w:right w:val="none" w:sz="0" w:space="0" w:color="auto"/>
          </w:divBdr>
        </w:div>
        <w:div w:id="821627152">
          <w:marLeft w:val="547"/>
          <w:marRight w:val="0"/>
          <w:marTop w:val="0"/>
          <w:marBottom w:val="0"/>
          <w:divBdr>
            <w:top w:val="none" w:sz="0" w:space="0" w:color="auto"/>
            <w:left w:val="none" w:sz="0" w:space="0" w:color="auto"/>
            <w:bottom w:val="none" w:sz="0" w:space="0" w:color="auto"/>
            <w:right w:val="none" w:sz="0" w:space="0" w:color="auto"/>
          </w:divBdr>
        </w:div>
        <w:div w:id="1613131337">
          <w:marLeft w:val="547"/>
          <w:marRight w:val="0"/>
          <w:marTop w:val="0"/>
          <w:marBottom w:val="0"/>
          <w:divBdr>
            <w:top w:val="none" w:sz="0" w:space="0" w:color="auto"/>
            <w:left w:val="none" w:sz="0" w:space="0" w:color="auto"/>
            <w:bottom w:val="none" w:sz="0" w:space="0" w:color="auto"/>
            <w:right w:val="none" w:sz="0" w:space="0" w:color="auto"/>
          </w:divBdr>
        </w:div>
      </w:divsChild>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1039164">
      <w:bodyDiv w:val="1"/>
      <w:marLeft w:val="0"/>
      <w:marRight w:val="0"/>
      <w:marTop w:val="0"/>
      <w:marBottom w:val="0"/>
      <w:divBdr>
        <w:top w:val="none" w:sz="0" w:space="0" w:color="auto"/>
        <w:left w:val="none" w:sz="0" w:space="0" w:color="auto"/>
        <w:bottom w:val="none" w:sz="0" w:space="0" w:color="auto"/>
        <w:right w:val="none" w:sz="0" w:space="0" w:color="auto"/>
      </w:divBdr>
      <w:divsChild>
        <w:div w:id="236786212">
          <w:marLeft w:val="547"/>
          <w:marRight w:val="0"/>
          <w:marTop w:val="0"/>
          <w:marBottom w:val="0"/>
          <w:divBdr>
            <w:top w:val="none" w:sz="0" w:space="0" w:color="auto"/>
            <w:left w:val="none" w:sz="0" w:space="0" w:color="auto"/>
            <w:bottom w:val="none" w:sz="0" w:space="0" w:color="auto"/>
            <w:right w:val="none" w:sz="0" w:space="0" w:color="auto"/>
          </w:divBdr>
        </w:div>
        <w:div w:id="574439973">
          <w:marLeft w:val="547"/>
          <w:marRight w:val="0"/>
          <w:marTop w:val="0"/>
          <w:marBottom w:val="0"/>
          <w:divBdr>
            <w:top w:val="none" w:sz="0" w:space="0" w:color="auto"/>
            <w:left w:val="none" w:sz="0" w:space="0" w:color="auto"/>
            <w:bottom w:val="none" w:sz="0" w:space="0" w:color="auto"/>
            <w:right w:val="none" w:sz="0" w:space="0" w:color="auto"/>
          </w:divBdr>
        </w:div>
        <w:div w:id="963654105">
          <w:marLeft w:val="1166"/>
          <w:marRight w:val="0"/>
          <w:marTop w:val="0"/>
          <w:marBottom w:val="0"/>
          <w:divBdr>
            <w:top w:val="none" w:sz="0" w:space="0" w:color="auto"/>
            <w:left w:val="none" w:sz="0" w:space="0" w:color="auto"/>
            <w:bottom w:val="none" w:sz="0" w:space="0" w:color="auto"/>
            <w:right w:val="none" w:sz="0" w:space="0" w:color="auto"/>
          </w:divBdr>
        </w:div>
        <w:div w:id="1027678286">
          <w:marLeft w:val="1166"/>
          <w:marRight w:val="0"/>
          <w:marTop w:val="0"/>
          <w:marBottom w:val="0"/>
          <w:divBdr>
            <w:top w:val="none" w:sz="0" w:space="0" w:color="auto"/>
            <w:left w:val="none" w:sz="0" w:space="0" w:color="auto"/>
            <w:bottom w:val="none" w:sz="0" w:space="0" w:color="auto"/>
            <w:right w:val="none" w:sz="0" w:space="0" w:color="auto"/>
          </w:divBdr>
        </w:div>
        <w:div w:id="1112940592">
          <w:marLeft w:val="547"/>
          <w:marRight w:val="0"/>
          <w:marTop w:val="0"/>
          <w:marBottom w:val="0"/>
          <w:divBdr>
            <w:top w:val="none" w:sz="0" w:space="0" w:color="auto"/>
            <w:left w:val="none" w:sz="0" w:space="0" w:color="auto"/>
            <w:bottom w:val="none" w:sz="0" w:space="0" w:color="auto"/>
            <w:right w:val="none" w:sz="0" w:space="0" w:color="auto"/>
          </w:divBdr>
        </w:div>
        <w:div w:id="1312366274">
          <w:marLeft w:val="1800"/>
          <w:marRight w:val="0"/>
          <w:marTop w:val="0"/>
          <w:marBottom w:val="0"/>
          <w:divBdr>
            <w:top w:val="none" w:sz="0" w:space="0" w:color="auto"/>
            <w:left w:val="none" w:sz="0" w:space="0" w:color="auto"/>
            <w:bottom w:val="none" w:sz="0" w:space="0" w:color="auto"/>
            <w:right w:val="none" w:sz="0" w:space="0" w:color="auto"/>
          </w:divBdr>
        </w:div>
        <w:div w:id="1458639324">
          <w:marLeft w:val="547"/>
          <w:marRight w:val="0"/>
          <w:marTop w:val="0"/>
          <w:marBottom w:val="0"/>
          <w:divBdr>
            <w:top w:val="none" w:sz="0" w:space="0" w:color="auto"/>
            <w:left w:val="none" w:sz="0" w:space="0" w:color="auto"/>
            <w:bottom w:val="none" w:sz="0" w:space="0" w:color="auto"/>
            <w:right w:val="none" w:sz="0" w:space="0" w:color="auto"/>
          </w:divBdr>
        </w:div>
        <w:div w:id="1644889263">
          <w:marLeft w:val="547"/>
          <w:marRight w:val="0"/>
          <w:marTop w:val="0"/>
          <w:marBottom w:val="0"/>
          <w:divBdr>
            <w:top w:val="none" w:sz="0" w:space="0" w:color="auto"/>
            <w:left w:val="none" w:sz="0" w:space="0" w:color="auto"/>
            <w:bottom w:val="none" w:sz="0" w:space="0" w:color="auto"/>
            <w:right w:val="none" w:sz="0" w:space="0" w:color="auto"/>
          </w:divBdr>
        </w:div>
        <w:div w:id="2026250199">
          <w:marLeft w:val="547"/>
          <w:marRight w:val="0"/>
          <w:marTop w:val="0"/>
          <w:marBottom w:val="0"/>
          <w:divBdr>
            <w:top w:val="none" w:sz="0" w:space="0" w:color="auto"/>
            <w:left w:val="none" w:sz="0" w:space="0" w:color="auto"/>
            <w:bottom w:val="none" w:sz="0" w:space="0" w:color="auto"/>
            <w:right w:val="none" w:sz="0" w:space="0" w:color="auto"/>
          </w:divBdr>
        </w:div>
      </w:divsChild>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9853976">
      <w:bodyDiv w:val="1"/>
      <w:marLeft w:val="0"/>
      <w:marRight w:val="0"/>
      <w:marTop w:val="0"/>
      <w:marBottom w:val="0"/>
      <w:divBdr>
        <w:top w:val="none" w:sz="0" w:space="0" w:color="auto"/>
        <w:left w:val="none" w:sz="0" w:space="0" w:color="auto"/>
        <w:bottom w:val="none" w:sz="0" w:space="0" w:color="auto"/>
        <w:right w:val="none" w:sz="0" w:space="0" w:color="auto"/>
      </w:divBdr>
      <w:divsChild>
        <w:div w:id="248858376">
          <w:marLeft w:val="547"/>
          <w:marRight w:val="0"/>
          <w:marTop w:val="0"/>
          <w:marBottom w:val="0"/>
          <w:divBdr>
            <w:top w:val="none" w:sz="0" w:space="0" w:color="auto"/>
            <w:left w:val="none" w:sz="0" w:space="0" w:color="auto"/>
            <w:bottom w:val="none" w:sz="0" w:space="0" w:color="auto"/>
            <w:right w:val="none" w:sz="0" w:space="0" w:color="auto"/>
          </w:divBdr>
        </w:div>
        <w:div w:id="385956132">
          <w:marLeft w:val="547"/>
          <w:marRight w:val="0"/>
          <w:marTop w:val="0"/>
          <w:marBottom w:val="0"/>
          <w:divBdr>
            <w:top w:val="none" w:sz="0" w:space="0" w:color="auto"/>
            <w:left w:val="none" w:sz="0" w:space="0" w:color="auto"/>
            <w:bottom w:val="none" w:sz="0" w:space="0" w:color="auto"/>
            <w:right w:val="none" w:sz="0" w:space="0" w:color="auto"/>
          </w:divBdr>
        </w:div>
        <w:div w:id="1854756411">
          <w:marLeft w:val="547"/>
          <w:marRight w:val="0"/>
          <w:marTop w:val="0"/>
          <w:marBottom w:val="0"/>
          <w:divBdr>
            <w:top w:val="none" w:sz="0" w:space="0" w:color="auto"/>
            <w:left w:val="none" w:sz="0" w:space="0" w:color="auto"/>
            <w:bottom w:val="none" w:sz="0" w:space="0" w:color="auto"/>
            <w:right w:val="none" w:sz="0" w:space="0" w:color="auto"/>
          </w:divBdr>
        </w:div>
      </w:divsChild>
    </w:div>
    <w:div w:id="606959808">
      <w:bodyDiv w:val="1"/>
      <w:marLeft w:val="0"/>
      <w:marRight w:val="0"/>
      <w:marTop w:val="0"/>
      <w:marBottom w:val="0"/>
      <w:divBdr>
        <w:top w:val="none" w:sz="0" w:space="0" w:color="auto"/>
        <w:left w:val="none" w:sz="0" w:space="0" w:color="auto"/>
        <w:bottom w:val="none" w:sz="0" w:space="0" w:color="auto"/>
        <w:right w:val="none" w:sz="0" w:space="0" w:color="auto"/>
      </w:divBdr>
      <w:divsChild>
        <w:div w:id="180895095">
          <w:marLeft w:val="1166"/>
          <w:marRight w:val="0"/>
          <w:marTop w:val="0"/>
          <w:marBottom w:val="0"/>
          <w:divBdr>
            <w:top w:val="none" w:sz="0" w:space="0" w:color="auto"/>
            <w:left w:val="none" w:sz="0" w:space="0" w:color="auto"/>
            <w:bottom w:val="none" w:sz="0" w:space="0" w:color="auto"/>
            <w:right w:val="none" w:sz="0" w:space="0" w:color="auto"/>
          </w:divBdr>
        </w:div>
        <w:div w:id="207106034">
          <w:marLeft w:val="1166"/>
          <w:marRight w:val="0"/>
          <w:marTop w:val="0"/>
          <w:marBottom w:val="0"/>
          <w:divBdr>
            <w:top w:val="none" w:sz="0" w:space="0" w:color="auto"/>
            <w:left w:val="none" w:sz="0" w:space="0" w:color="auto"/>
            <w:bottom w:val="none" w:sz="0" w:space="0" w:color="auto"/>
            <w:right w:val="none" w:sz="0" w:space="0" w:color="auto"/>
          </w:divBdr>
        </w:div>
        <w:div w:id="1916821846">
          <w:marLeft w:val="547"/>
          <w:marRight w:val="0"/>
          <w:marTop w:val="0"/>
          <w:marBottom w:val="0"/>
          <w:divBdr>
            <w:top w:val="none" w:sz="0" w:space="0" w:color="auto"/>
            <w:left w:val="none" w:sz="0" w:space="0" w:color="auto"/>
            <w:bottom w:val="none" w:sz="0" w:space="0" w:color="auto"/>
            <w:right w:val="none" w:sz="0" w:space="0" w:color="auto"/>
          </w:divBdr>
        </w:div>
      </w:divsChild>
    </w:div>
    <w:div w:id="618493828">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3484249">
      <w:bodyDiv w:val="1"/>
      <w:marLeft w:val="0"/>
      <w:marRight w:val="0"/>
      <w:marTop w:val="0"/>
      <w:marBottom w:val="0"/>
      <w:divBdr>
        <w:top w:val="none" w:sz="0" w:space="0" w:color="auto"/>
        <w:left w:val="none" w:sz="0" w:space="0" w:color="auto"/>
        <w:bottom w:val="none" w:sz="0" w:space="0" w:color="auto"/>
        <w:right w:val="none" w:sz="0" w:space="0" w:color="auto"/>
      </w:divBdr>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38924213">
      <w:bodyDiv w:val="1"/>
      <w:marLeft w:val="0"/>
      <w:marRight w:val="0"/>
      <w:marTop w:val="0"/>
      <w:marBottom w:val="0"/>
      <w:divBdr>
        <w:top w:val="none" w:sz="0" w:space="0" w:color="auto"/>
        <w:left w:val="none" w:sz="0" w:space="0" w:color="auto"/>
        <w:bottom w:val="none" w:sz="0" w:space="0" w:color="auto"/>
        <w:right w:val="none" w:sz="0" w:space="0" w:color="auto"/>
      </w:divBdr>
      <w:divsChild>
        <w:div w:id="630133025">
          <w:marLeft w:val="547"/>
          <w:marRight w:val="0"/>
          <w:marTop w:val="0"/>
          <w:marBottom w:val="0"/>
          <w:divBdr>
            <w:top w:val="none" w:sz="0" w:space="0" w:color="auto"/>
            <w:left w:val="none" w:sz="0" w:space="0" w:color="auto"/>
            <w:bottom w:val="none" w:sz="0" w:space="0" w:color="auto"/>
            <w:right w:val="none" w:sz="0" w:space="0" w:color="auto"/>
          </w:divBdr>
        </w:div>
      </w:divsChild>
    </w:div>
    <w:div w:id="640430107">
      <w:bodyDiv w:val="1"/>
      <w:marLeft w:val="0"/>
      <w:marRight w:val="0"/>
      <w:marTop w:val="0"/>
      <w:marBottom w:val="0"/>
      <w:divBdr>
        <w:top w:val="none" w:sz="0" w:space="0" w:color="auto"/>
        <w:left w:val="none" w:sz="0" w:space="0" w:color="auto"/>
        <w:bottom w:val="none" w:sz="0" w:space="0" w:color="auto"/>
        <w:right w:val="none" w:sz="0" w:space="0" w:color="auto"/>
      </w:divBdr>
    </w:div>
    <w:div w:id="646520556">
      <w:bodyDiv w:val="1"/>
      <w:marLeft w:val="0"/>
      <w:marRight w:val="0"/>
      <w:marTop w:val="0"/>
      <w:marBottom w:val="0"/>
      <w:divBdr>
        <w:top w:val="none" w:sz="0" w:space="0" w:color="auto"/>
        <w:left w:val="none" w:sz="0" w:space="0" w:color="auto"/>
        <w:bottom w:val="none" w:sz="0" w:space="0" w:color="auto"/>
        <w:right w:val="none" w:sz="0" w:space="0" w:color="auto"/>
      </w:divBdr>
      <w:divsChild>
        <w:div w:id="767963087">
          <w:marLeft w:val="547"/>
          <w:marRight w:val="0"/>
          <w:marTop w:val="0"/>
          <w:marBottom w:val="0"/>
          <w:divBdr>
            <w:top w:val="none" w:sz="0" w:space="0" w:color="auto"/>
            <w:left w:val="none" w:sz="0" w:space="0" w:color="auto"/>
            <w:bottom w:val="none" w:sz="0" w:space="0" w:color="auto"/>
            <w:right w:val="none" w:sz="0" w:space="0" w:color="auto"/>
          </w:divBdr>
        </w:div>
        <w:div w:id="1843815155">
          <w:marLeft w:val="547"/>
          <w:marRight w:val="0"/>
          <w:marTop w:val="0"/>
          <w:marBottom w:val="0"/>
          <w:divBdr>
            <w:top w:val="none" w:sz="0" w:space="0" w:color="auto"/>
            <w:left w:val="none" w:sz="0" w:space="0" w:color="auto"/>
            <w:bottom w:val="none" w:sz="0" w:space="0" w:color="auto"/>
            <w:right w:val="none" w:sz="0" w:space="0" w:color="auto"/>
          </w:divBdr>
        </w:div>
      </w:divsChild>
    </w:div>
    <w:div w:id="655299509">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7148979">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6981006">
      <w:bodyDiv w:val="1"/>
      <w:marLeft w:val="0"/>
      <w:marRight w:val="0"/>
      <w:marTop w:val="0"/>
      <w:marBottom w:val="0"/>
      <w:divBdr>
        <w:top w:val="none" w:sz="0" w:space="0" w:color="auto"/>
        <w:left w:val="none" w:sz="0" w:space="0" w:color="auto"/>
        <w:bottom w:val="none" w:sz="0" w:space="0" w:color="auto"/>
        <w:right w:val="none" w:sz="0" w:space="0" w:color="auto"/>
      </w:divBdr>
      <w:divsChild>
        <w:div w:id="1006249160">
          <w:marLeft w:val="547"/>
          <w:marRight w:val="0"/>
          <w:marTop w:val="0"/>
          <w:marBottom w:val="0"/>
          <w:divBdr>
            <w:top w:val="none" w:sz="0" w:space="0" w:color="auto"/>
            <w:left w:val="none" w:sz="0" w:space="0" w:color="auto"/>
            <w:bottom w:val="none" w:sz="0" w:space="0" w:color="auto"/>
            <w:right w:val="none" w:sz="0" w:space="0" w:color="auto"/>
          </w:divBdr>
        </w:div>
        <w:div w:id="1167133766">
          <w:marLeft w:val="1166"/>
          <w:marRight w:val="0"/>
          <w:marTop w:val="0"/>
          <w:marBottom w:val="0"/>
          <w:divBdr>
            <w:top w:val="none" w:sz="0" w:space="0" w:color="auto"/>
            <w:left w:val="none" w:sz="0" w:space="0" w:color="auto"/>
            <w:bottom w:val="none" w:sz="0" w:space="0" w:color="auto"/>
            <w:right w:val="none" w:sz="0" w:space="0" w:color="auto"/>
          </w:divBdr>
        </w:div>
        <w:div w:id="1477137344">
          <w:marLeft w:val="547"/>
          <w:marRight w:val="0"/>
          <w:marTop w:val="0"/>
          <w:marBottom w:val="0"/>
          <w:divBdr>
            <w:top w:val="none" w:sz="0" w:space="0" w:color="auto"/>
            <w:left w:val="none" w:sz="0" w:space="0" w:color="auto"/>
            <w:bottom w:val="none" w:sz="0" w:space="0" w:color="auto"/>
            <w:right w:val="none" w:sz="0" w:space="0" w:color="auto"/>
          </w:divBdr>
        </w:div>
        <w:div w:id="2072265934">
          <w:marLeft w:val="1800"/>
          <w:marRight w:val="0"/>
          <w:marTop w:val="0"/>
          <w:marBottom w:val="0"/>
          <w:divBdr>
            <w:top w:val="none" w:sz="0" w:space="0" w:color="auto"/>
            <w:left w:val="none" w:sz="0" w:space="0" w:color="auto"/>
            <w:bottom w:val="none" w:sz="0" w:space="0" w:color="auto"/>
            <w:right w:val="none" w:sz="0" w:space="0" w:color="auto"/>
          </w:divBdr>
        </w:div>
        <w:div w:id="2144301044">
          <w:marLeft w:val="1800"/>
          <w:marRight w:val="0"/>
          <w:marTop w:val="0"/>
          <w:marBottom w:val="0"/>
          <w:divBdr>
            <w:top w:val="none" w:sz="0" w:space="0" w:color="auto"/>
            <w:left w:val="none" w:sz="0" w:space="0" w:color="auto"/>
            <w:bottom w:val="none" w:sz="0" w:space="0" w:color="auto"/>
            <w:right w:val="none" w:sz="0" w:space="0" w:color="auto"/>
          </w:divBdr>
        </w:div>
      </w:divsChild>
    </w:div>
    <w:div w:id="689260778">
      <w:bodyDiv w:val="1"/>
      <w:marLeft w:val="0"/>
      <w:marRight w:val="0"/>
      <w:marTop w:val="0"/>
      <w:marBottom w:val="0"/>
      <w:divBdr>
        <w:top w:val="none" w:sz="0" w:space="0" w:color="auto"/>
        <w:left w:val="none" w:sz="0" w:space="0" w:color="auto"/>
        <w:bottom w:val="none" w:sz="0" w:space="0" w:color="auto"/>
        <w:right w:val="none" w:sz="0" w:space="0" w:color="auto"/>
      </w:divBdr>
    </w:div>
    <w:div w:id="692610071">
      <w:bodyDiv w:val="1"/>
      <w:marLeft w:val="0"/>
      <w:marRight w:val="0"/>
      <w:marTop w:val="0"/>
      <w:marBottom w:val="0"/>
      <w:divBdr>
        <w:top w:val="none" w:sz="0" w:space="0" w:color="auto"/>
        <w:left w:val="none" w:sz="0" w:space="0" w:color="auto"/>
        <w:bottom w:val="none" w:sz="0" w:space="0" w:color="auto"/>
        <w:right w:val="none" w:sz="0" w:space="0" w:color="auto"/>
      </w:divBdr>
    </w:div>
    <w:div w:id="700592881">
      <w:bodyDiv w:val="1"/>
      <w:marLeft w:val="0"/>
      <w:marRight w:val="0"/>
      <w:marTop w:val="0"/>
      <w:marBottom w:val="0"/>
      <w:divBdr>
        <w:top w:val="none" w:sz="0" w:space="0" w:color="auto"/>
        <w:left w:val="none" w:sz="0" w:space="0" w:color="auto"/>
        <w:bottom w:val="none" w:sz="0" w:space="0" w:color="auto"/>
        <w:right w:val="none" w:sz="0" w:space="0" w:color="auto"/>
      </w:divBdr>
      <w:divsChild>
        <w:div w:id="742264496">
          <w:marLeft w:val="1166"/>
          <w:marRight w:val="0"/>
          <w:marTop w:val="0"/>
          <w:marBottom w:val="0"/>
          <w:divBdr>
            <w:top w:val="none" w:sz="0" w:space="0" w:color="auto"/>
            <w:left w:val="none" w:sz="0" w:space="0" w:color="auto"/>
            <w:bottom w:val="none" w:sz="0" w:space="0" w:color="auto"/>
            <w:right w:val="none" w:sz="0" w:space="0" w:color="auto"/>
          </w:divBdr>
        </w:div>
        <w:div w:id="803697345">
          <w:marLeft w:val="1166"/>
          <w:marRight w:val="0"/>
          <w:marTop w:val="0"/>
          <w:marBottom w:val="0"/>
          <w:divBdr>
            <w:top w:val="none" w:sz="0" w:space="0" w:color="auto"/>
            <w:left w:val="none" w:sz="0" w:space="0" w:color="auto"/>
            <w:bottom w:val="none" w:sz="0" w:space="0" w:color="auto"/>
            <w:right w:val="none" w:sz="0" w:space="0" w:color="auto"/>
          </w:divBdr>
        </w:div>
        <w:div w:id="1460606762">
          <w:marLeft w:val="1166"/>
          <w:marRight w:val="0"/>
          <w:marTop w:val="0"/>
          <w:marBottom w:val="0"/>
          <w:divBdr>
            <w:top w:val="none" w:sz="0" w:space="0" w:color="auto"/>
            <w:left w:val="none" w:sz="0" w:space="0" w:color="auto"/>
            <w:bottom w:val="none" w:sz="0" w:space="0" w:color="auto"/>
            <w:right w:val="none" w:sz="0" w:space="0" w:color="auto"/>
          </w:divBdr>
        </w:div>
        <w:div w:id="1476215665">
          <w:marLeft w:val="547"/>
          <w:marRight w:val="0"/>
          <w:marTop w:val="0"/>
          <w:marBottom w:val="0"/>
          <w:divBdr>
            <w:top w:val="none" w:sz="0" w:space="0" w:color="auto"/>
            <w:left w:val="none" w:sz="0" w:space="0" w:color="auto"/>
            <w:bottom w:val="none" w:sz="0" w:space="0" w:color="auto"/>
            <w:right w:val="none" w:sz="0" w:space="0" w:color="auto"/>
          </w:divBdr>
        </w:div>
        <w:div w:id="1866946701">
          <w:marLeft w:val="547"/>
          <w:marRight w:val="0"/>
          <w:marTop w:val="0"/>
          <w:marBottom w:val="0"/>
          <w:divBdr>
            <w:top w:val="none" w:sz="0" w:space="0" w:color="auto"/>
            <w:left w:val="none" w:sz="0" w:space="0" w:color="auto"/>
            <w:bottom w:val="none" w:sz="0" w:space="0" w:color="auto"/>
            <w:right w:val="none" w:sz="0" w:space="0" w:color="auto"/>
          </w:divBdr>
        </w:div>
        <w:div w:id="2079863343">
          <w:marLeft w:val="1166"/>
          <w:marRight w:val="0"/>
          <w:marTop w:val="0"/>
          <w:marBottom w:val="0"/>
          <w:divBdr>
            <w:top w:val="none" w:sz="0" w:space="0" w:color="auto"/>
            <w:left w:val="none" w:sz="0" w:space="0" w:color="auto"/>
            <w:bottom w:val="none" w:sz="0" w:space="0" w:color="auto"/>
            <w:right w:val="none" w:sz="0" w:space="0" w:color="auto"/>
          </w:divBdr>
        </w:div>
      </w:divsChild>
    </w:div>
    <w:div w:id="718482963">
      <w:bodyDiv w:val="1"/>
      <w:marLeft w:val="0"/>
      <w:marRight w:val="0"/>
      <w:marTop w:val="0"/>
      <w:marBottom w:val="0"/>
      <w:divBdr>
        <w:top w:val="none" w:sz="0" w:space="0" w:color="auto"/>
        <w:left w:val="none" w:sz="0" w:space="0" w:color="auto"/>
        <w:bottom w:val="none" w:sz="0" w:space="0" w:color="auto"/>
        <w:right w:val="none" w:sz="0" w:space="0" w:color="auto"/>
      </w:divBdr>
      <w:divsChild>
        <w:div w:id="1463695935">
          <w:marLeft w:val="547"/>
          <w:marRight w:val="0"/>
          <w:marTop w:val="0"/>
          <w:marBottom w:val="0"/>
          <w:divBdr>
            <w:top w:val="none" w:sz="0" w:space="0" w:color="auto"/>
            <w:left w:val="none" w:sz="0" w:space="0" w:color="auto"/>
            <w:bottom w:val="none" w:sz="0" w:space="0" w:color="auto"/>
            <w:right w:val="none" w:sz="0" w:space="0" w:color="auto"/>
          </w:divBdr>
        </w:div>
        <w:div w:id="1468233861">
          <w:marLeft w:val="547"/>
          <w:marRight w:val="0"/>
          <w:marTop w:val="0"/>
          <w:marBottom w:val="0"/>
          <w:divBdr>
            <w:top w:val="none" w:sz="0" w:space="0" w:color="auto"/>
            <w:left w:val="none" w:sz="0" w:space="0" w:color="auto"/>
            <w:bottom w:val="none" w:sz="0" w:space="0" w:color="auto"/>
            <w:right w:val="none" w:sz="0" w:space="0" w:color="auto"/>
          </w:divBdr>
        </w:div>
        <w:div w:id="1585649894">
          <w:marLeft w:val="547"/>
          <w:marRight w:val="0"/>
          <w:marTop w:val="0"/>
          <w:marBottom w:val="0"/>
          <w:divBdr>
            <w:top w:val="none" w:sz="0" w:space="0" w:color="auto"/>
            <w:left w:val="none" w:sz="0" w:space="0" w:color="auto"/>
            <w:bottom w:val="none" w:sz="0" w:space="0" w:color="auto"/>
            <w:right w:val="none" w:sz="0" w:space="0" w:color="auto"/>
          </w:divBdr>
        </w:div>
      </w:divsChild>
    </w:div>
    <w:div w:id="730732747">
      <w:bodyDiv w:val="1"/>
      <w:marLeft w:val="0"/>
      <w:marRight w:val="0"/>
      <w:marTop w:val="0"/>
      <w:marBottom w:val="0"/>
      <w:divBdr>
        <w:top w:val="none" w:sz="0" w:space="0" w:color="auto"/>
        <w:left w:val="none" w:sz="0" w:space="0" w:color="auto"/>
        <w:bottom w:val="none" w:sz="0" w:space="0" w:color="auto"/>
        <w:right w:val="none" w:sz="0" w:space="0" w:color="auto"/>
      </w:divBdr>
    </w:div>
    <w:div w:id="732314740">
      <w:bodyDiv w:val="1"/>
      <w:marLeft w:val="0"/>
      <w:marRight w:val="0"/>
      <w:marTop w:val="0"/>
      <w:marBottom w:val="0"/>
      <w:divBdr>
        <w:top w:val="none" w:sz="0" w:space="0" w:color="auto"/>
        <w:left w:val="none" w:sz="0" w:space="0" w:color="auto"/>
        <w:bottom w:val="none" w:sz="0" w:space="0" w:color="auto"/>
        <w:right w:val="none" w:sz="0" w:space="0" w:color="auto"/>
      </w:divBdr>
    </w:div>
    <w:div w:id="738870623">
      <w:bodyDiv w:val="1"/>
      <w:marLeft w:val="0"/>
      <w:marRight w:val="0"/>
      <w:marTop w:val="0"/>
      <w:marBottom w:val="0"/>
      <w:divBdr>
        <w:top w:val="none" w:sz="0" w:space="0" w:color="auto"/>
        <w:left w:val="none" w:sz="0" w:space="0" w:color="auto"/>
        <w:bottom w:val="none" w:sz="0" w:space="0" w:color="auto"/>
        <w:right w:val="none" w:sz="0" w:space="0" w:color="auto"/>
      </w:divBdr>
      <w:divsChild>
        <w:div w:id="57092203">
          <w:marLeft w:val="547"/>
          <w:marRight w:val="0"/>
          <w:marTop w:val="0"/>
          <w:marBottom w:val="0"/>
          <w:divBdr>
            <w:top w:val="none" w:sz="0" w:space="0" w:color="auto"/>
            <w:left w:val="none" w:sz="0" w:space="0" w:color="auto"/>
            <w:bottom w:val="none" w:sz="0" w:space="0" w:color="auto"/>
            <w:right w:val="none" w:sz="0" w:space="0" w:color="auto"/>
          </w:divBdr>
        </w:div>
        <w:div w:id="432633282">
          <w:marLeft w:val="547"/>
          <w:marRight w:val="0"/>
          <w:marTop w:val="0"/>
          <w:marBottom w:val="0"/>
          <w:divBdr>
            <w:top w:val="none" w:sz="0" w:space="0" w:color="auto"/>
            <w:left w:val="none" w:sz="0" w:space="0" w:color="auto"/>
            <w:bottom w:val="none" w:sz="0" w:space="0" w:color="auto"/>
            <w:right w:val="none" w:sz="0" w:space="0" w:color="auto"/>
          </w:divBdr>
        </w:div>
        <w:div w:id="615798938">
          <w:marLeft w:val="547"/>
          <w:marRight w:val="0"/>
          <w:marTop w:val="0"/>
          <w:marBottom w:val="0"/>
          <w:divBdr>
            <w:top w:val="none" w:sz="0" w:space="0" w:color="auto"/>
            <w:left w:val="none" w:sz="0" w:space="0" w:color="auto"/>
            <w:bottom w:val="none" w:sz="0" w:space="0" w:color="auto"/>
            <w:right w:val="none" w:sz="0" w:space="0" w:color="auto"/>
          </w:divBdr>
        </w:div>
        <w:div w:id="1182210333">
          <w:marLeft w:val="547"/>
          <w:marRight w:val="0"/>
          <w:marTop w:val="0"/>
          <w:marBottom w:val="0"/>
          <w:divBdr>
            <w:top w:val="none" w:sz="0" w:space="0" w:color="auto"/>
            <w:left w:val="none" w:sz="0" w:space="0" w:color="auto"/>
            <w:bottom w:val="none" w:sz="0" w:space="0" w:color="auto"/>
            <w:right w:val="none" w:sz="0" w:space="0" w:color="auto"/>
          </w:divBdr>
        </w:div>
        <w:div w:id="1487822081">
          <w:marLeft w:val="547"/>
          <w:marRight w:val="0"/>
          <w:marTop w:val="0"/>
          <w:marBottom w:val="0"/>
          <w:divBdr>
            <w:top w:val="none" w:sz="0" w:space="0" w:color="auto"/>
            <w:left w:val="none" w:sz="0" w:space="0" w:color="auto"/>
            <w:bottom w:val="none" w:sz="0" w:space="0" w:color="auto"/>
            <w:right w:val="none" w:sz="0" w:space="0" w:color="auto"/>
          </w:divBdr>
        </w:div>
        <w:div w:id="1514150586">
          <w:marLeft w:val="547"/>
          <w:marRight w:val="0"/>
          <w:marTop w:val="0"/>
          <w:marBottom w:val="0"/>
          <w:divBdr>
            <w:top w:val="none" w:sz="0" w:space="0" w:color="auto"/>
            <w:left w:val="none" w:sz="0" w:space="0" w:color="auto"/>
            <w:bottom w:val="none" w:sz="0" w:space="0" w:color="auto"/>
            <w:right w:val="none" w:sz="0" w:space="0" w:color="auto"/>
          </w:divBdr>
        </w:div>
        <w:div w:id="1982272934">
          <w:marLeft w:val="547"/>
          <w:marRight w:val="0"/>
          <w:marTop w:val="0"/>
          <w:marBottom w:val="0"/>
          <w:divBdr>
            <w:top w:val="none" w:sz="0" w:space="0" w:color="auto"/>
            <w:left w:val="none" w:sz="0" w:space="0" w:color="auto"/>
            <w:bottom w:val="none" w:sz="0" w:space="0" w:color="auto"/>
            <w:right w:val="none" w:sz="0" w:space="0" w:color="auto"/>
          </w:divBdr>
        </w:div>
      </w:divsChild>
    </w:div>
    <w:div w:id="749811858">
      <w:bodyDiv w:val="1"/>
      <w:marLeft w:val="0"/>
      <w:marRight w:val="0"/>
      <w:marTop w:val="0"/>
      <w:marBottom w:val="0"/>
      <w:divBdr>
        <w:top w:val="none" w:sz="0" w:space="0" w:color="auto"/>
        <w:left w:val="none" w:sz="0" w:space="0" w:color="auto"/>
        <w:bottom w:val="none" w:sz="0" w:space="0" w:color="auto"/>
        <w:right w:val="none" w:sz="0" w:space="0" w:color="auto"/>
      </w:divBdr>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18473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148611">
      <w:bodyDiv w:val="1"/>
      <w:marLeft w:val="0"/>
      <w:marRight w:val="0"/>
      <w:marTop w:val="0"/>
      <w:marBottom w:val="0"/>
      <w:divBdr>
        <w:top w:val="none" w:sz="0" w:space="0" w:color="auto"/>
        <w:left w:val="none" w:sz="0" w:space="0" w:color="auto"/>
        <w:bottom w:val="none" w:sz="0" w:space="0" w:color="auto"/>
        <w:right w:val="none" w:sz="0" w:space="0" w:color="auto"/>
      </w:divBdr>
    </w:div>
    <w:div w:id="825902360">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3837185">
      <w:bodyDiv w:val="1"/>
      <w:marLeft w:val="0"/>
      <w:marRight w:val="0"/>
      <w:marTop w:val="0"/>
      <w:marBottom w:val="0"/>
      <w:divBdr>
        <w:top w:val="none" w:sz="0" w:space="0" w:color="auto"/>
        <w:left w:val="none" w:sz="0" w:space="0" w:color="auto"/>
        <w:bottom w:val="none" w:sz="0" w:space="0" w:color="auto"/>
        <w:right w:val="none" w:sz="0" w:space="0" w:color="auto"/>
      </w:divBdr>
      <w:divsChild>
        <w:div w:id="570509103">
          <w:marLeft w:val="547"/>
          <w:marRight w:val="0"/>
          <w:marTop w:val="0"/>
          <w:marBottom w:val="0"/>
          <w:divBdr>
            <w:top w:val="none" w:sz="0" w:space="0" w:color="auto"/>
            <w:left w:val="none" w:sz="0" w:space="0" w:color="auto"/>
            <w:bottom w:val="none" w:sz="0" w:space="0" w:color="auto"/>
            <w:right w:val="none" w:sz="0" w:space="0" w:color="auto"/>
          </w:divBdr>
        </w:div>
        <w:div w:id="1218007344">
          <w:marLeft w:val="547"/>
          <w:marRight w:val="0"/>
          <w:marTop w:val="0"/>
          <w:marBottom w:val="0"/>
          <w:divBdr>
            <w:top w:val="none" w:sz="0" w:space="0" w:color="auto"/>
            <w:left w:val="none" w:sz="0" w:space="0" w:color="auto"/>
            <w:bottom w:val="none" w:sz="0" w:space="0" w:color="auto"/>
            <w:right w:val="none" w:sz="0" w:space="0" w:color="auto"/>
          </w:divBdr>
        </w:div>
        <w:div w:id="1269436328">
          <w:marLeft w:val="547"/>
          <w:marRight w:val="0"/>
          <w:marTop w:val="0"/>
          <w:marBottom w:val="0"/>
          <w:divBdr>
            <w:top w:val="none" w:sz="0" w:space="0" w:color="auto"/>
            <w:left w:val="none" w:sz="0" w:space="0" w:color="auto"/>
            <w:bottom w:val="none" w:sz="0" w:space="0" w:color="auto"/>
            <w:right w:val="none" w:sz="0" w:space="0" w:color="auto"/>
          </w:divBdr>
        </w:div>
        <w:div w:id="2091654037">
          <w:marLeft w:val="547"/>
          <w:marRight w:val="0"/>
          <w:marTop w:val="0"/>
          <w:marBottom w:val="0"/>
          <w:divBdr>
            <w:top w:val="none" w:sz="0" w:space="0" w:color="auto"/>
            <w:left w:val="none" w:sz="0" w:space="0" w:color="auto"/>
            <w:bottom w:val="none" w:sz="0" w:space="0" w:color="auto"/>
            <w:right w:val="none" w:sz="0" w:space="0" w:color="auto"/>
          </w:divBdr>
        </w:div>
      </w:divsChild>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183956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8740473">
      <w:bodyDiv w:val="1"/>
      <w:marLeft w:val="0"/>
      <w:marRight w:val="0"/>
      <w:marTop w:val="0"/>
      <w:marBottom w:val="0"/>
      <w:divBdr>
        <w:top w:val="none" w:sz="0" w:space="0" w:color="auto"/>
        <w:left w:val="none" w:sz="0" w:space="0" w:color="auto"/>
        <w:bottom w:val="none" w:sz="0" w:space="0" w:color="auto"/>
        <w:right w:val="none" w:sz="0" w:space="0" w:color="auto"/>
      </w:divBdr>
      <w:divsChild>
        <w:div w:id="1513953543">
          <w:marLeft w:val="720"/>
          <w:marRight w:val="0"/>
          <w:marTop w:val="0"/>
          <w:marBottom w:val="0"/>
          <w:divBdr>
            <w:top w:val="none" w:sz="0" w:space="0" w:color="auto"/>
            <w:left w:val="none" w:sz="0" w:space="0" w:color="auto"/>
            <w:bottom w:val="none" w:sz="0" w:space="0" w:color="auto"/>
            <w:right w:val="none" w:sz="0" w:space="0" w:color="auto"/>
          </w:divBdr>
        </w:div>
      </w:divsChild>
    </w:div>
    <w:div w:id="85931654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9802986">
      <w:bodyDiv w:val="1"/>
      <w:marLeft w:val="0"/>
      <w:marRight w:val="0"/>
      <w:marTop w:val="0"/>
      <w:marBottom w:val="0"/>
      <w:divBdr>
        <w:top w:val="none" w:sz="0" w:space="0" w:color="auto"/>
        <w:left w:val="none" w:sz="0" w:space="0" w:color="auto"/>
        <w:bottom w:val="none" w:sz="0" w:space="0" w:color="auto"/>
        <w:right w:val="none" w:sz="0" w:space="0" w:color="auto"/>
      </w:divBdr>
      <w:divsChild>
        <w:div w:id="770049167">
          <w:marLeft w:val="547"/>
          <w:marRight w:val="0"/>
          <w:marTop w:val="0"/>
          <w:marBottom w:val="0"/>
          <w:divBdr>
            <w:top w:val="none" w:sz="0" w:space="0" w:color="auto"/>
            <w:left w:val="none" w:sz="0" w:space="0" w:color="auto"/>
            <w:bottom w:val="none" w:sz="0" w:space="0" w:color="auto"/>
            <w:right w:val="none" w:sz="0" w:space="0" w:color="auto"/>
          </w:divBdr>
        </w:div>
        <w:div w:id="835413160">
          <w:marLeft w:val="547"/>
          <w:marRight w:val="0"/>
          <w:marTop w:val="0"/>
          <w:marBottom w:val="0"/>
          <w:divBdr>
            <w:top w:val="none" w:sz="0" w:space="0" w:color="auto"/>
            <w:left w:val="none" w:sz="0" w:space="0" w:color="auto"/>
            <w:bottom w:val="none" w:sz="0" w:space="0" w:color="auto"/>
            <w:right w:val="none" w:sz="0" w:space="0" w:color="auto"/>
          </w:divBdr>
        </w:div>
        <w:div w:id="1108356261">
          <w:marLeft w:val="547"/>
          <w:marRight w:val="0"/>
          <w:marTop w:val="0"/>
          <w:marBottom w:val="0"/>
          <w:divBdr>
            <w:top w:val="none" w:sz="0" w:space="0" w:color="auto"/>
            <w:left w:val="none" w:sz="0" w:space="0" w:color="auto"/>
            <w:bottom w:val="none" w:sz="0" w:space="0" w:color="auto"/>
            <w:right w:val="none" w:sz="0" w:space="0" w:color="auto"/>
          </w:divBdr>
        </w:div>
        <w:div w:id="1422527672">
          <w:marLeft w:val="547"/>
          <w:marRight w:val="0"/>
          <w:marTop w:val="0"/>
          <w:marBottom w:val="0"/>
          <w:divBdr>
            <w:top w:val="none" w:sz="0" w:space="0" w:color="auto"/>
            <w:left w:val="none" w:sz="0" w:space="0" w:color="auto"/>
            <w:bottom w:val="none" w:sz="0" w:space="0" w:color="auto"/>
            <w:right w:val="none" w:sz="0" w:space="0" w:color="auto"/>
          </w:divBdr>
        </w:div>
      </w:divsChild>
    </w:div>
    <w:div w:id="892738506">
      <w:bodyDiv w:val="1"/>
      <w:marLeft w:val="0"/>
      <w:marRight w:val="0"/>
      <w:marTop w:val="0"/>
      <w:marBottom w:val="0"/>
      <w:divBdr>
        <w:top w:val="none" w:sz="0" w:space="0" w:color="auto"/>
        <w:left w:val="none" w:sz="0" w:space="0" w:color="auto"/>
        <w:bottom w:val="none" w:sz="0" w:space="0" w:color="auto"/>
        <w:right w:val="none" w:sz="0" w:space="0" w:color="auto"/>
      </w:divBdr>
    </w:div>
    <w:div w:id="903491583">
      <w:bodyDiv w:val="1"/>
      <w:marLeft w:val="0"/>
      <w:marRight w:val="0"/>
      <w:marTop w:val="0"/>
      <w:marBottom w:val="0"/>
      <w:divBdr>
        <w:top w:val="none" w:sz="0" w:space="0" w:color="auto"/>
        <w:left w:val="none" w:sz="0" w:space="0" w:color="auto"/>
        <w:bottom w:val="none" w:sz="0" w:space="0" w:color="auto"/>
        <w:right w:val="none" w:sz="0" w:space="0" w:color="auto"/>
      </w:divBdr>
      <w:divsChild>
        <w:div w:id="63374983">
          <w:marLeft w:val="1166"/>
          <w:marRight w:val="0"/>
          <w:marTop w:val="0"/>
          <w:marBottom w:val="0"/>
          <w:divBdr>
            <w:top w:val="none" w:sz="0" w:space="0" w:color="auto"/>
            <w:left w:val="none" w:sz="0" w:space="0" w:color="auto"/>
            <w:bottom w:val="none" w:sz="0" w:space="0" w:color="auto"/>
            <w:right w:val="none" w:sz="0" w:space="0" w:color="auto"/>
          </w:divBdr>
        </w:div>
        <w:div w:id="173154492">
          <w:marLeft w:val="1166"/>
          <w:marRight w:val="0"/>
          <w:marTop w:val="0"/>
          <w:marBottom w:val="0"/>
          <w:divBdr>
            <w:top w:val="none" w:sz="0" w:space="0" w:color="auto"/>
            <w:left w:val="none" w:sz="0" w:space="0" w:color="auto"/>
            <w:bottom w:val="none" w:sz="0" w:space="0" w:color="auto"/>
            <w:right w:val="none" w:sz="0" w:space="0" w:color="auto"/>
          </w:divBdr>
        </w:div>
        <w:div w:id="742874079">
          <w:marLeft w:val="1166"/>
          <w:marRight w:val="0"/>
          <w:marTop w:val="0"/>
          <w:marBottom w:val="0"/>
          <w:divBdr>
            <w:top w:val="none" w:sz="0" w:space="0" w:color="auto"/>
            <w:left w:val="none" w:sz="0" w:space="0" w:color="auto"/>
            <w:bottom w:val="none" w:sz="0" w:space="0" w:color="auto"/>
            <w:right w:val="none" w:sz="0" w:space="0" w:color="auto"/>
          </w:divBdr>
        </w:div>
        <w:div w:id="913247079">
          <w:marLeft w:val="1166"/>
          <w:marRight w:val="0"/>
          <w:marTop w:val="0"/>
          <w:marBottom w:val="0"/>
          <w:divBdr>
            <w:top w:val="none" w:sz="0" w:space="0" w:color="auto"/>
            <w:left w:val="none" w:sz="0" w:space="0" w:color="auto"/>
            <w:bottom w:val="none" w:sz="0" w:space="0" w:color="auto"/>
            <w:right w:val="none" w:sz="0" w:space="0" w:color="auto"/>
          </w:divBdr>
        </w:div>
        <w:div w:id="986086210">
          <w:marLeft w:val="547"/>
          <w:marRight w:val="0"/>
          <w:marTop w:val="0"/>
          <w:marBottom w:val="0"/>
          <w:divBdr>
            <w:top w:val="none" w:sz="0" w:space="0" w:color="auto"/>
            <w:left w:val="none" w:sz="0" w:space="0" w:color="auto"/>
            <w:bottom w:val="none" w:sz="0" w:space="0" w:color="auto"/>
            <w:right w:val="none" w:sz="0" w:space="0" w:color="auto"/>
          </w:divBdr>
        </w:div>
        <w:div w:id="1049840563">
          <w:marLeft w:val="1166"/>
          <w:marRight w:val="0"/>
          <w:marTop w:val="0"/>
          <w:marBottom w:val="0"/>
          <w:divBdr>
            <w:top w:val="none" w:sz="0" w:space="0" w:color="auto"/>
            <w:left w:val="none" w:sz="0" w:space="0" w:color="auto"/>
            <w:bottom w:val="none" w:sz="0" w:space="0" w:color="auto"/>
            <w:right w:val="none" w:sz="0" w:space="0" w:color="auto"/>
          </w:divBdr>
        </w:div>
        <w:div w:id="1060712917">
          <w:marLeft w:val="547"/>
          <w:marRight w:val="0"/>
          <w:marTop w:val="0"/>
          <w:marBottom w:val="0"/>
          <w:divBdr>
            <w:top w:val="none" w:sz="0" w:space="0" w:color="auto"/>
            <w:left w:val="none" w:sz="0" w:space="0" w:color="auto"/>
            <w:bottom w:val="none" w:sz="0" w:space="0" w:color="auto"/>
            <w:right w:val="none" w:sz="0" w:space="0" w:color="auto"/>
          </w:divBdr>
        </w:div>
        <w:div w:id="1515415941">
          <w:marLeft w:val="1166"/>
          <w:marRight w:val="0"/>
          <w:marTop w:val="0"/>
          <w:marBottom w:val="0"/>
          <w:divBdr>
            <w:top w:val="none" w:sz="0" w:space="0" w:color="auto"/>
            <w:left w:val="none" w:sz="0" w:space="0" w:color="auto"/>
            <w:bottom w:val="none" w:sz="0" w:space="0" w:color="auto"/>
            <w:right w:val="none" w:sz="0" w:space="0" w:color="auto"/>
          </w:divBdr>
        </w:div>
        <w:div w:id="1574467446">
          <w:marLeft w:val="1166"/>
          <w:marRight w:val="0"/>
          <w:marTop w:val="0"/>
          <w:marBottom w:val="0"/>
          <w:divBdr>
            <w:top w:val="none" w:sz="0" w:space="0" w:color="auto"/>
            <w:left w:val="none" w:sz="0" w:space="0" w:color="auto"/>
            <w:bottom w:val="none" w:sz="0" w:space="0" w:color="auto"/>
            <w:right w:val="none" w:sz="0" w:space="0" w:color="auto"/>
          </w:divBdr>
        </w:div>
        <w:div w:id="1661425805">
          <w:marLeft w:val="547"/>
          <w:marRight w:val="0"/>
          <w:marTop w:val="0"/>
          <w:marBottom w:val="0"/>
          <w:divBdr>
            <w:top w:val="none" w:sz="0" w:space="0" w:color="auto"/>
            <w:left w:val="none" w:sz="0" w:space="0" w:color="auto"/>
            <w:bottom w:val="none" w:sz="0" w:space="0" w:color="auto"/>
            <w:right w:val="none" w:sz="0" w:space="0" w:color="auto"/>
          </w:divBdr>
        </w:div>
        <w:div w:id="1740131095">
          <w:marLeft w:val="547"/>
          <w:marRight w:val="0"/>
          <w:marTop w:val="0"/>
          <w:marBottom w:val="0"/>
          <w:divBdr>
            <w:top w:val="none" w:sz="0" w:space="0" w:color="auto"/>
            <w:left w:val="none" w:sz="0" w:space="0" w:color="auto"/>
            <w:bottom w:val="none" w:sz="0" w:space="0" w:color="auto"/>
            <w:right w:val="none" w:sz="0" w:space="0" w:color="auto"/>
          </w:divBdr>
        </w:div>
        <w:div w:id="1756052798">
          <w:marLeft w:val="1166"/>
          <w:marRight w:val="0"/>
          <w:marTop w:val="0"/>
          <w:marBottom w:val="0"/>
          <w:divBdr>
            <w:top w:val="none" w:sz="0" w:space="0" w:color="auto"/>
            <w:left w:val="none" w:sz="0" w:space="0" w:color="auto"/>
            <w:bottom w:val="none" w:sz="0" w:space="0" w:color="auto"/>
            <w:right w:val="none" w:sz="0" w:space="0" w:color="auto"/>
          </w:divBdr>
        </w:div>
        <w:div w:id="1915967583">
          <w:marLeft w:val="1166"/>
          <w:marRight w:val="0"/>
          <w:marTop w:val="0"/>
          <w:marBottom w:val="0"/>
          <w:divBdr>
            <w:top w:val="none" w:sz="0" w:space="0" w:color="auto"/>
            <w:left w:val="none" w:sz="0" w:space="0" w:color="auto"/>
            <w:bottom w:val="none" w:sz="0" w:space="0" w:color="auto"/>
            <w:right w:val="none" w:sz="0" w:space="0" w:color="auto"/>
          </w:divBdr>
        </w:div>
      </w:divsChild>
    </w:div>
    <w:div w:id="93054932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3898899">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0967489">
      <w:bodyDiv w:val="1"/>
      <w:marLeft w:val="0"/>
      <w:marRight w:val="0"/>
      <w:marTop w:val="0"/>
      <w:marBottom w:val="0"/>
      <w:divBdr>
        <w:top w:val="none" w:sz="0" w:space="0" w:color="auto"/>
        <w:left w:val="none" w:sz="0" w:space="0" w:color="auto"/>
        <w:bottom w:val="none" w:sz="0" w:space="0" w:color="auto"/>
        <w:right w:val="none" w:sz="0" w:space="0" w:color="auto"/>
      </w:divBdr>
      <w:divsChild>
        <w:div w:id="948850173">
          <w:marLeft w:val="547"/>
          <w:marRight w:val="0"/>
          <w:marTop w:val="0"/>
          <w:marBottom w:val="0"/>
          <w:divBdr>
            <w:top w:val="none" w:sz="0" w:space="0" w:color="auto"/>
            <w:left w:val="none" w:sz="0" w:space="0" w:color="auto"/>
            <w:bottom w:val="none" w:sz="0" w:space="0" w:color="auto"/>
            <w:right w:val="none" w:sz="0" w:space="0" w:color="auto"/>
          </w:divBdr>
        </w:div>
        <w:div w:id="1579091010">
          <w:marLeft w:val="547"/>
          <w:marRight w:val="0"/>
          <w:marTop w:val="0"/>
          <w:marBottom w:val="0"/>
          <w:divBdr>
            <w:top w:val="none" w:sz="0" w:space="0" w:color="auto"/>
            <w:left w:val="none" w:sz="0" w:space="0" w:color="auto"/>
            <w:bottom w:val="none" w:sz="0" w:space="0" w:color="auto"/>
            <w:right w:val="none" w:sz="0" w:space="0" w:color="auto"/>
          </w:divBdr>
        </w:div>
        <w:div w:id="1831602288">
          <w:marLeft w:val="547"/>
          <w:marRight w:val="0"/>
          <w:marTop w:val="0"/>
          <w:marBottom w:val="0"/>
          <w:divBdr>
            <w:top w:val="none" w:sz="0" w:space="0" w:color="auto"/>
            <w:left w:val="none" w:sz="0" w:space="0" w:color="auto"/>
            <w:bottom w:val="none" w:sz="0" w:space="0" w:color="auto"/>
            <w:right w:val="none" w:sz="0" w:space="0" w:color="auto"/>
          </w:divBdr>
        </w:div>
        <w:div w:id="2136556797">
          <w:marLeft w:val="547"/>
          <w:marRight w:val="0"/>
          <w:marTop w:val="0"/>
          <w:marBottom w:val="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989485606">
      <w:bodyDiv w:val="1"/>
      <w:marLeft w:val="0"/>
      <w:marRight w:val="0"/>
      <w:marTop w:val="0"/>
      <w:marBottom w:val="0"/>
      <w:divBdr>
        <w:top w:val="none" w:sz="0" w:space="0" w:color="auto"/>
        <w:left w:val="none" w:sz="0" w:space="0" w:color="auto"/>
        <w:bottom w:val="none" w:sz="0" w:space="0" w:color="auto"/>
        <w:right w:val="none" w:sz="0" w:space="0" w:color="auto"/>
      </w:divBdr>
    </w:div>
    <w:div w:id="991910400">
      <w:bodyDiv w:val="1"/>
      <w:marLeft w:val="0"/>
      <w:marRight w:val="0"/>
      <w:marTop w:val="0"/>
      <w:marBottom w:val="0"/>
      <w:divBdr>
        <w:top w:val="none" w:sz="0" w:space="0" w:color="auto"/>
        <w:left w:val="none" w:sz="0" w:space="0" w:color="auto"/>
        <w:bottom w:val="none" w:sz="0" w:space="0" w:color="auto"/>
        <w:right w:val="none" w:sz="0" w:space="0" w:color="auto"/>
      </w:divBdr>
    </w:div>
    <w:div w:id="996345058">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12531225">
      <w:bodyDiv w:val="1"/>
      <w:marLeft w:val="0"/>
      <w:marRight w:val="0"/>
      <w:marTop w:val="0"/>
      <w:marBottom w:val="0"/>
      <w:divBdr>
        <w:top w:val="none" w:sz="0" w:space="0" w:color="auto"/>
        <w:left w:val="none" w:sz="0" w:space="0" w:color="auto"/>
        <w:bottom w:val="none" w:sz="0" w:space="0" w:color="auto"/>
        <w:right w:val="none" w:sz="0" w:space="0" w:color="auto"/>
      </w:divBdr>
      <w:divsChild>
        <w:div w:id="836923940">
          <w:marLeft w:val="1166"/>
          <w:marRight w:val="0"/>
          <w:marTop w:val="0"/>
          <w:marBottom w:val="0"/>
          <w:divBdr>
            <w:top w:val="none" w:sz="0" w:space="0" w:color="auto"/>
            <w:left w:val="none" w:sz="0" w:space="0" w:color="auto"/>
            <w:bottom w:val="none" w:sz="0" w:space="0" w:color="auto"/>
            <w:right w:val="none" w:sz="0" w:space="0" w:color="auto"/>
          </w:divBdr>
        </w:div>
        <w:div w:id="952397523">
          <w:marLeft w:val="547"/>
          <w:marRight w:val="0"/>
          <w:marTop w:val="0"/>
          <w:marBottom w:val="0"/>
          <w:divBdr>
            <w:top w:val="none" w:sz="0" w:space="0" w:color="auto"/>
            <w:left w:val="none" w:sz="0" w:space="0" w:color="auto"/>
            <w:bottom w:val="none" w:sz="0" w:space="0" w:color="auto"/>
            <w:right w:val="none" w:sz="0" w:space="0" w:color="auto"/>
          </w:divBdr>
        </w:div>
        <w:div w:id="990014992">
          <w:marLeft w:val="1166"/>
          <w:marRight w:val="0"/>
          <w:marTop w:val="0"/>
          <w:marBottom w:val="0"/>
          <w:divBdr>
            <w:top w:val="none" w:sz="0" w:space="0" w:color="auto"/>
            <w:left w:val="none" w:sz="0" w:space="0" w:color="auto"/>
            <w:bottom w:val="none" w:sz="0" w:space="0" w:color="auto"/>
            <w:right w:val="none" w:sz="0" w:space="0" w:color="auto"/>
          </w:divBdr>
        </w:div>
        <w:div w:id="1184367370">
          <w:marLeft w:val="547"/>
          <w:marRight w:val="0"/>
          <w:marTop w:val="0"/>
          <w:marBottom w:val="0"/>
          <w:divBdr>
            <w:top w:val="none" w:sz="0" w:space="0" w:color="auto"/>
            <w:left w:val="none" w:sz="0" w:space="0" w:color="auto"/>
            <w:bottom w:val="none" w:sz="0" w:space="0" w:color="auto"/>
            <w:right w:val="none" w:sz="0" w:space="0" w:color="auto"/>
          </w:divBdr>
        </w:div>
        <w:div w:id="1306472978">
          <w:marLeft w:val="547"/>
          <w:marRight w:val="0"/>
          <w:marTop w:val="0"/>
          <w:marBottom w:val="0"/>
          <w:divBdr>
            <w:top w:val="none" w:sz="0" w:space="0" w:color="auto"/>
            <w:left w:val="none" w:sz="0" w:space="0" w:color="auto"/>
            <w:bottom w:val="none" w:sz="0" w:space="0" w:color="auto"/>
            <w:right w:val="none" w:sz="0" w:space="0" w:color="auto"/>
          </w:divBdr>
        </w:div>
        <w:div w:id="1812139034">
          <w:marLeft w:val="547"/>
          <w:marRight w:val="0"/>
          <w:marTop w:val="0"/>
          <w:marBottom w:val="16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39554008">
      <w:bodyDiv w:val="1"/>
      <w:marLeft w:val="0"/>
      <w:marRight w:val="0"/>
      <w:marTop w:val="0"/>
      <w:marBottom w:val="0"/>
      <w:divBdr>
        <w:top w:val="none" w:sz="0" w:space="0" w:color="auto"/>
        <w:left w:val="none" w:sz="0" w:space="0" w:color="auto"/>
        <w:bottom w:val="none" w:sz="0" w:space="0" w:color="auto"/>
        <w:right w:val="none" w:sz="0" w:space="0" w:color="auto"/>
      </w:divBdr>
    </w:div>
    <w:div w:id="1052269557">
      <w:bodyDiv w:val="1"/>
      <w:marLeft w:val="0"/>
      <w:marRight w:val="0"/>
      <w:marTop w:val="0"/>
      <w:marBottom w:val="0"/>
      <w:divBdr>
        <w:top w:val="none" w:sz="0" w:space="0" w:color="auto"/>
        <w:left w:val="none" w:sz="0" w:space="0" w:color="auto"/>
        <w:bottom w:val="none" w:sz="0" w:space="0" w:color="auto"/>
        <w:right w:val="none" w:sz="0" w:space="0" w:color="auto"/>
      </w:divBdr>
      <w:divsChild>
        <w:div w:id="298849353">
          <w:marLeft w:val="547"/>
          <w:marRight w:val="0"/>
          <w:marTop w:val="0"/>
          <w:marBottom w:val="0"/>
          <w:divBdr>
            <w:top w:val="none" w:sz="0" w:space="0" w:color="auto"/>
            <w:left w:val="none" w:sz="0" w:space="0" w:color="auto"/>
            <w:bottom w:val="none" w:sz="0" w:space="0" w:color="auto"/>
            <w:right w:val="none" w:sz="0" w:space="0" w:color="auto"/>
          </w:divBdr>
        </w:div>
        <w:div w:id="1377660097">
          <w:marLeft w:val="547"/>
          <w:marRight w:val="0"/>
          <w:marTop w:val="0"/>
          <w:marBottom w:val="0"/>
          <w:divBdr>
            <w:top w:val="none" w:sz="0" w:space="0" w:color="auto"/>
            <w:left w:val="none" w:sz="0" w:space="0" w:color="auto"/>
            <w:bottom w:val="none" w:sz="0" w:space="0" w:color="auto"/>
            <w:right w:val="none" w:sz="0" w:space="0" w:color="auto"/>
          </w:divBdr>
        </w:div>
      </w:divsChild>
    </w:div>
    <w:div w:id="1055087855">
      <w:bodyDiv w:val="1"/>
      <w:marLeft w:val="0"/>
      <w:marRight w:val="0"/>
      <w:marTop w:val="0"/>
      <w:marBottom w:val="0"/>
      <w:divBdr>
        <w:top w:val="none" w:sz="0" w:space="0" w:color="auto"/>
        <w:left w:val="none" w:sz="0" w:space="0" w:color="auto"/>
        <w:bottom w:val="none" w:sz="0" w:space="0" w:color="auto"/>
        <w:right w:val="none" w:sz="0" w:space="0" w:color="auto"/>
      </w:divBdr>
      <w:divsChild>
        <w:div w:id="128713476">
          <w:marLeft w:val="1166"/>
          <w:marRight w:val="0"/>
          <w:marTop w:val="0"/>
          <w:marBottom w:val="0"/>
          <w:divBdr>
            <w:top w:val="none" w:sz="0" w:space="0" w:color="auto"/>
            <w:left w:val="none" w:sz="0" w:space="0" w:color="auto"/>
            <w:bottom w:val="none" w:sz="0" w:space="0" w:color="auto"/>
            <w:right w:val="none" w:sz="0" w:space="0" w:color="auto"/>
          </w:divBdr>
        </w:div>
        <w:div w:id="175391054">
          <w:marLeft w:val="547"/>
          <w:marRight w:val="0"/>
          <w:marTop w:val="0"/>
          <w:marBottom w:val="0"/>
          <w:divBdr>
            <w:top w:val="none" w:sz="0" w:space="0" w:color="auto"/>
            <w:left w:val="none" w:sz="0" w:space="0" w:color="auto"/>
            <w:bottom w:val="none" w:sz="0" w:space="0" w:color="auto"/>
            <w:right w:val="none" w:sz="0" w:space="0" w:color="auto"/>
          </w:divBdr>
        </w:div>
        <w:div w:id="800342984">
          <w:marLeft w:val="1166"/>
          <w:marRight w:val="0"/>
          <w:marTop w:val="0"/>
          <w:marBottom w:val="0"/>
          <w:divBdr>
            <w:top w:val="none" w:sz="0" w:space="0" w:color="auto"/>
            <w:left w:val="none" w:sz="0" w:space="0" w:color="auto"/>
            <w:bottom w:val="none" w:sz="0" w:space="0" w:color="auto"/>
            <w:right w:val="none" w:sz="0" w:space="0" w:color="auto"/>
          </w:divBdr>
        </w:div>
        <w:div w:id="1004744214">
          <w:marLeft w:val="547"/>
          <w:marRight w:val="0"/>
          <w:marTop w:val="0"/>
          <w:marBottom w:val="0"/>
          <w:divBdr>
            <w:top w:val="none" w:sz="0" w:space="0" w:color="auto"/>
            <w:left w:val="none" w:sz="0" w:space="0" w:color="auto"/>
            <w:bottom w:val="none" w:sz="0" w:space="0" w:color="auto"/>
            <w:right w:val="none" w:sz="0" w:space="0" w:color="auto"/>
          </w:divBdr>
        </w:div>
        <w:div w:id="1020542690">
          <w:marLeft w:val="547"/>
          <w:marRight w:val="0"/>
          <w:marTop w:val="0"/>
          <w:marBottom w:val="0"/>
          <w:divBdr>
            <w:top w:val="none" w:sz="0" w:space="0" w:color="auto"/>
            <w:left w:val="none" w:sz="0" w:space="0" w:color="auto"/>
            <w:bottom w:val="none" w:sz="0" w:space="0" w:color="auto"/>
            <w:right w:val="none" w:sz="0" w:space="0" w:color="auto"/>
          </w:divBdr>
        </w:div>
        <w:div w:id="1044138060">
          <w:marLeft w:val="547"/>
          <w:marRight w:val="0"/>
          <w:marTop w:val="0"/>
          <w:marBottom w:val="0"/>
          <w:divBdr>
            <w:top w:val="none" w:sz="0" w:space="0" w:color="auto"/>
            <w:left w:val="none" w:sz="0" w:space="0" w:color="auto"/>
            <w:bottom w:val="none" w:sz="0" w:space="0" w:color="auto"/>
            <w:right w:val="none" w:sz="0" w:space="0" w:color="auto"/>
          </w:divBdr>
        </w:div>
        <w:div w:id="1122461429">
          <w:marLeft w:val="1166"/>
          <w:marRight w:val="0"/>
          <w:marTop w:val="0"/>
          <w:marBottom w:val="0"/>
          <w:divBdr>
            <w:top w:val="none" w:sz="0" w:space="0" w:color="auto"/>
            <w:left w:val="none" w:sz="0" w:space="0" w:color="auto"/>
            <w:bottom w:val="none" w:sz="0" w:space="0" w:color="auto"/>
            <w:right w:val="none" w:sz="0" w:space="0" w:color="auto"/>
          </w:divBdr>
        </w:div>
        <w:div w:id="1341732551">
          <w:marLeft w:val="1166"/>
          <w:marRight w:val="0"/>
          <w:marTop w:val="0"/>
          <w:marBottom w:val="0"/>
          <w:divBdr>
            <w:top w:val="none" w:sz="0" w:space="0" w:color="auto"/>
            <w:left w:val="none" w:sz="0" w:space="0" w:color="auto"/>
            <w:bottom w:val="none" w:sz="0" w:space="0" w:color="auto"/>
            <w:right w:val="none" w:sz="0" w:space="0" w:color="auto"/>
          </w:divBdr>
        </w:div>
        <w:div w:id="1791584209">
          <w:marLeft w:val="547"/>
          <w:marRight w:val="0"/>
          <w:marTop w:val="0"/>
          <w:marBottom w:val="0"/>
          <w:divBdr>
            <w:top w:val="none" w:sz="0" w:space="0" w:color="auto"/>
            <w:left w:val="none" w:sz="0" w:space="0" w:color="auto"/>
            <w:bottom w:val="none" w:sz="0" w:space="0" w:color="auto"/>
            <w:right w:val="none" w:sz="0" w:space="0" w:color="auto"/>
          </w:divBdr>
        </w:div>
        <w:div w:id="1880630997">
          <w:marLeft w:val="547"/>
          <w:marRight w:val="0"/>
          <w:marTop w:val="0"/>
          <w:marBottom w:val="0"/>
          <w:divBdr>
            <w:top w:val="none" w:sz="0" w:space="0" w:color="auto"/>
            <w:left w:val="none" w:sz="0" w:space="0" w:color="auto"/>
            <w:bottom w:val="none" w:sz="0" w:space="0" w:color="auto"/>
            <w:right w:val="none" w:sz="0" w:space="0" w:color="auto"/>
          </w:divBdr>
        </w:div>
        <w:div w:id="2049602961">
          <w:marLeft w:val="1166"/>
          <w:marRight w:val="0"/>
          <w:marTop w:val="0"/>
          <w:marBottom w:val="0"/>
          <w:divBdr>
            <w:top w:val="none" w:sz="0" w:space="0" w:color="auto"/>
            <w:left w:val="none" w:sz="0" w:space="0" w:color="auto"/>
            <w:bottom w:val="none" w:sz="0" w:space="0" w:color="auto"/>
            <w:right w:val="none" w:sz="0" w:space="0" w:color="auto"/>
          </w:divBdr>
        </w:div>
      </w:divsChild>
    </w:div>
    <w:div w:id="1063023920">
      <w:bodyDiv w:val="1"/>
      <w:marLeft w:val="0"/>
      <w:marRight w:val="0"/>
      <w:marTop w:val="0"/>
      <w:marBottom w:val="0"/>
      <w:divBdr>
        <w:top w:val="none" w:sz="0" w:space="0" w:color="auto"/>
        <w:left w:val="none" w:sz="0" w:space="0" w:color="auto"/>
        <w:bottom w:val="none" w:sz="0" w:space="0" w:color="auto"/>
        <w:right w:val="none" w:sz="0" w:space="0" w:color="auto"/>
      </w:divBdr>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03191292">
      <w:bodyDiv w:val="1"/>
      <w:marLeft w:val="0"/>
      <w:marRight w:val="0"/>
      <w:marTop w:val="0"/>
      <w:marBottom w:val="0"/>
      <w:divBdr>
        <w:top w:val="none" w:sz="0" w:space="0" w:color="auto"/>
        <w:left w:val="none" w:sz="0" w:space="0" w:color="auto"/>
        <w:bottom w:val="none" w:sz="0" w:space="0" w:color="auto"/>
        <w:right w:val="none" w:sz="0" w:space="0" w:color="auto"/>
      </w:divBdr>
      <w:divsChild>
        <w:div w:id="1901742300">
          <w:marLeft w:val="547"/>
          <w:marRight w:val="0"/>
          <w:marTop w:val="0"/>
          <w:marBottom w:val="0"/>
          <w:divBdr>
            <w:top w:val="none" w:sz="0" w:space="0" w:color="auto"/>
            <w:left w:val="none" w:sz="0" w:space="0" w:color="auto"/>
            <w:bottom w:val="none" w:sz="0" w:space="0" w:color="auto"/>
            <w:right w:val="none" w:sz="0" w:space="0" w:color="auto"/>
          </w:divBdr>
        </w:div>
      </w:divsChild>
    </w:div>
    <w:div w:id="1135875776">
      <w:bodyDiv w:val="1"/>
      <w:marLeft w:val="0"/>
      <w:marRight w:val="0"/>
      <w:marTop w:val="0"/>
      <w:marBottom w:val="0"/>
      <w:divBdr>
        <w:top w:val="none" w:sz="0" w:space="0" w:color="auto"/>
        <w:left w:val="none" w:sz="0" w:space="0" w:color="auto"/>
        <w:bottom w:val="none" w:sz="0" w:space="0" w:color="auto"/>
        <w:right w:val="none" w:sz="0" w:space="0" w:color="auto"/>
      </w:divBdr>
    </w:div>
    <w:div w:id="1137719910">
      <w:bodyDiv w:val="1"/>
      <w:marLeft w:val="0"/>
      <w:marRight w:val="0"/>
      <w:marTop w:val="0"/>
      <w:marBottom w:val="0"/>
      <w:divBdr>
        <w:top w:val="none" w:sz="0" w:space="0" w:color="auto"/>
        <w:left w:val="none" w:sz="0" w:space="0" w:color="auto"/>
        <w:bottom w:val="none" w:sz="0" w:space="0" w:color="auto"/>
        <w:right w:val="none" w:sz="0" w:space="0" w:color="auto"/>
      </w:divBdr>
      <w:divsChild>
        <w:div w:id="13042984">
          <w:marLeft w:val="547"/>
          <w:marRight w:val="0"/>
          <w:marTop w:val="0"/>
          <w:marBottom w:val="0"/>
          <w:divBdr>
            <w:top w:val="none" w:sz="0" w:space="0" w:color="auto"/>
            <w:left w:val="none" w:sz="0" w:space="0" w:color="auto"/>
            <w:bottom w:val="none" w:sz="0" w:space="0" w:color="auto"/>
            <w:right w:val="none" w:sz="0" w:space="0" w:color="auto"/>
          </w:divBdr>
        </w:div>
        <w:div w:id="920680330">
          <w:marLeft w:val="547"/>
          <w:marRight w:val="0"/>
          <w:marTop w:val="0"/>
          <w:marBottom w:val="0"/>
          <w:divBdr>
            <w:top w:val="none" w:sz="0" w:space="0" w:color="auto"/>
            <w:left w:val="none" w:sz="0" w:space="0" w:color="auto"/>
            <w:bottom w:val="none" w:sz="0" w:space="0" w:color="auto"/>
            <w:right w:val="none" w:sz="0" w:space="0" w:color="auto"/>
          </w:divBdr>
        </w:div>
        <w:div w:id="1655186483">
          <w:marLeft w:val="547"/>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5164878">
      <w:bodyDiv w:val="1"/>
      <w:marLeft w:val="0"/>
      <w:marRight w:val="0"/>
      <w:marTop w:val="0"/>
      <w:marBottom w:val="0"/>
      <w:divBdr>
        <w:top w:val="none" w:sz="0" w:space="0" w:color="auto"/>
        <w:left w:val="none" w:sz="0" w:space="0" w:color="auto"/>
        <w:bottom w:val="none" w:sz="0" w:space="0" w:color="auto"/>
        <w:right w:val="none" w:sz="0" w:space="0" w:color="auto"/>
      </w:divBdr>
    </w:div>
    <w:div w:id="1165439819">
      <w:bodyDiv w:val="1"/>
      <w:marLeft w:val="0"/>
      <w:marRight w:val="0"/>
      <w:marTop w:val="0"/>
      <w:marBottom w:val="0"/>
      <w:divBdr>
        <w:top w:val="none" w:sz="0" w:space="0" w:color="auto"/>
        <w:left w:val="none" w:sz="0" w:space="0" w:color="auto"/>
        <w:bottom w:val="none" w:sz="0" w:space="0" w:color="auto"/>
        <w:right w:val="none" w:sz="0" w:space="0" w:color="auto"/>
      </w:divBdr>
      <w:divsChild>
        <w:div w:id="334847819">
          <w:marLeft w:val="1166"/>
          <w:marRight w:val="0"/>
          <w:marTop w:val="0"/>
          <w:marBottom w:val="0"/>
          <w:divBdr>
            <w:top w:val="none" w:sz="0" w:space="0" w:color="auto"/>
            <w:left w:val="none" w:sz="0" w:space="0" w:color="auto"/>
            <w:bottom w:val="none" w:sz="0" w:space="0" w:color="auto"/>
            <w:right w:val="none" w:sz="0" w:space="0" w:color="auto"/>
          </w:divBdr>
        </w:div>
        <w:div w:id="361171957">
          <w:marLeft w:val="547"/>
          <w:marRight w:val="0"/>
          <w:marTop w:val="0"/>
          <w:marBottom w:val="0"/>
          <w:divBdr>
            <w:top w:val="none" w:sz="0" w:space="0" w:color="auto"/>
            <w:left w:val="none" w:sz="0" w:space="0" w:color="auto"/>
            <w:bottom w:val="none" w:sz="0" w:space="0" w:color="auto"/>
            <w:right w:val="none" w:sz="0" w:space="0" w:color="auto"/>
          </w:divBdr>
        </w:div>
        <w:div w:id="670529296">
          <w:marLeft w:val="1166"/>
          <w:marRight w:val="0"/>
          <w:marTop w:val="0"/>
          <w:marBottom w:val="0"/>
          <w:divBdr>
            <w:top w:val="none" w:sz="0" w:space="0" w:color="auto"/>
            <w:left w:val="none" w:sz="0" w:space="0" w:color="auto"/>
            <w:bottom w:val="none" w:sz="0" w:space="0" w:color="auto"/>
            <w:right w:val="none" w:sz="0" w:space="0" w:color="auto"/>
          </w:divBdr>
        </w:div>
        <w:div w:id="716248160">
          <w:marLeft w:val="1166"/>
          <w:marRight w:val="0"/>
          <w:marTop w:val="0"/>
          <w:marBottom w:val="0"/>
          <w:divBdr>
            <w:top w:val="none" w:sz="0" w:space="0" w:color="auto"/>
            <w:left w:val="none" w:sz="0" w:space="0" w:color="auto"/>
            <w:bottom w:val="none" w:sz="0" w:space="0" w:color="auto"/>
            <w:right w:val="none" w:sz="0" w:space="0" w:color="auto"/>
          </w:divBdr>
        </w:div>
        <w:div w:id="1214460012">
          <w:marLeft w:val="1166"/>
          <w:marRight w:val="0"/>
          <w:marTop w:val="0"/>
          <w:marBottom w:val="0"/>
          <w:divBdr>
            <w:top w:val="none" w:sz="0" w:space="0" w:color="auto"/>
            <w:left w:val="none" w:sz="0" w:space="0" w:color="auto"/>
            <w:bottom w:val="none" w:sz="0" w:space="0" w:color="auto"/>
            <w:right w:val="none" w:sz="0" w:space="0" w:color="auto"/>
          </w:divBdr>
        </w:div>
        <w:div w:id="1238856755">
          <w:marLeft w:val="547"/>
          <w:marRight w:val="0"/>
          <w:marTop w:val="0"/>
          <w:marBottom w:val="0"/>
          <w:divBdr>
            <w:top w:val="none" w:sz="0" w:space="0" w:color="auto"/>
            <w:left w:val="none" w:sz="0" w:space="0" w:color="auto"/>
            <w:bottom w:val="none" w:sz="0" w:space="0" w:color="auto"/>
            <w:right w:val="none" w:sz="0" w:space="0" w:color="auto"/>
          </w:divBdr>
        </w:div>
        <w:div w:id="1247225610">
          <w:marLeft w:val="1166"/>
          <w:marRight w:val="0"/>
          <w:marTop w:val="0"/>
          <w:marBottom w:val="0"/>
          <w:divBdr>
            <w:top w:val="none" w:sz="0" w:space="0" w:color="auto"/>
            <w:left w:val="none" w:sz="0" w:space="0" w:color="auto"/>
            <w:bottom w:val="none" w:sz="0" w:space="0" w:color="auto"/>
            <w:right w:val="none" w:sz="0" w:space="0" w:color="auto"/>
          </w:divBdr>
        </w:div>
        <w:div w:id="1755660367">
          <w:marLeft w:val="1166"/>
          <w:marRight w:val="0"/>
          <w:marTop w:val="0"/>
          <w:marBottom w:val="0"/>
          <w:divBdr>
            <w:top w:val="none" w:sz="0" w:space="0" w:color="auto"/>
            <w:left w:val="none" w:sz="0" w:space="0" w:color="auto"/>
            <w:bottom w:val="none" w:sz="0" w:space="0" w:color="auto"/>
            <w:right w:val="none" w:sz="0" w:space="0" w:color="auto"/>
          </w:divBdr>
        </w:div>
        <w:div w:id="1848058417">
          <w:marLeft w:val="547"/>
          <w:marRight w:val="0"/>
          <w:marTop w:val="0"/>
          <w:marBottom w:val="0"/>
          <w:divBdr>
            <w:top w:val="none" w:sz="0" w:space="0" w:color="auto"/>
            <w:left w:val="none" w:sz="0" w:space="0" w:color="auto"/>
            <w:bottom w:val="none" w:sz="0" w:space="0" w:color="auto"/>
            <w:right w:val="none" w:sz="0" w:space="0" w:color="auto"/>
          </w:divBdr>
        </w:div>
        <w:div w:id="1910920428">
          <w:marLeft w:val="547"/>
          <w:marRight w:val="0"/>
          <w:marTop w:val="0"/>
          <w:marBottom w:val="0"/>
          <w:divBdr>
            <w:top w:val="none" w:sz="0" w:space="0" w:color="auto"/>
            <w:left w:val="none" w:sz="0" w:space="0" w:color="auto"/>
            <w:bottom w:val="none" w:sz="0" w:space="0" w:color="auto"/>
            <w:right w:val="none" w:sz="0" w:space="0" w:color="auto"/>
          </w:divBdr>
        </w:div>
        <w:div w:id="2123647813">
          <w:marLeft w:val="1166"/>
          <w:marRight w:val="0"/>
          <w:marTop w:val="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9081625">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2014138668">
          <w:marLeft w:val="446"/>
          <w:marRight w:val="0"/>
          <w:marTop w:val="0"/>
          <w:marBottom w:val="120"/>
          <w:divBdr>
            <w:top w:val="none" w:sz="0" w:space="0" w:color="auto"/>
            <w:left w:val="none" w:sz="0" w:space="0" w:color="auto"/>
            <w:bottom w:val="none" w:sz="0" w:space="0" w:color="auto"/>
            <w:right w:val="none" w:sz="0" w:space="0" w:color="auto"/>
          </w:divBdr>
        </w:div>
      </w:divsChild>
    </w:div>
    <w:div w:id="1187719324">
      <w:bodyDiv w:val="1"/>
      <w:marLeft w:val="0"/>
      <w:marRight w:val="0"/>
      <w:marTop w:val="0"/>
      <w:marBottom w:val="0"/>
      <w:divBdr>
        <w:top w:val="none" w:sz="0" w:space="0" w:color="auto"/>
        <w:left w:val="none" w:sz="0" w:space="0" w:color="auto"/>
        <w:bottom w:val="none" w:sz="0" w:space="0" w:color="auto"/>
        <w:right w:val="none" w:sz="0" w:space="0" w:color="auto"/>
      </w:divBdr>
      <w:divsChild>
        <w:div w:id="237250296">
          <w:marLeft w:val="547"/>
          <w:marRight w:val="0"/>
          <w:marTop w:val="0"/>
          <w:marBottom w:val="0"/>
          <w:divBdr>
            <w:top w:val="none" w:sz="0" w:space="0" w:color="auto"/>
            <w:left w:val="none" w:sz="0" w:space="0" w:color="auto"/>
            <w:bottom w:val="none" w:sz="0" w:space="0" w:color="auto"/>
            <w:right w:val="none" w:sz="0" w:space="0" w:color="auto"/>
          </w:divBdr>
        </w:div>
        <w:div w:id="815536950">
          <w:marLeft w:val="547"/>
          <w:marRight w:val="0"/>
          <w:marTop w:val="0"/>
          <w:marBottom w:val="0"/>
          <w:divBdr>
            <w:top w:val="none" w:sz="0" w:space="0" w:color="auto"/>
            <w:left w:val="none" w:sz="0" w:space="0" w:color="auto"/>
            <w:bottom w:val="none" w:sz="0" w:space="0" w:color="auto"/>
            <w:right w:val="none" w:sz="0" w:space="0" w:color="auto"/>
          </w:divBdr>
        </w:div>
        <w:div w:id="970355897">
          <w:marLeft w:val="547"/>
          <w:marRight w:val="0"/>
          <w:marTop w:val="0"/>
          <w:marBottom w:val="0"/>
          <w:divBdr>
            <w:top w:val="none" w:sz="0" w:space="0" w:color="auto"/>
            <w:left w:val="none" w:sz="0" w:space="0" w:color="auto"/>
            <w:bottom w:val="none" w:sz="0" w:space="0" w:color="auto"/>
            <w:right w:val="none" w:sz="0" w:space="0" w:color="auto"/>
          </w:divBdr>
        </w:div>
        <w:div w:id="1036389555">
          <w:marLeft w:val="547"/>
          <w:marRight w:val="0"/>
          <w:marTop w:val="0"/>
          <w:marBottom w:val="0"/>
          <w:divBdr>
            <w:top w:val="none" w:sz="0" w:space="0" w:color="auto"/>
            <w:left w:val="none" w:sz="0" w:space="0" w:color="auto"/>
            <w:bottom w:val="none" w:sz="0" w:space="0" w:color="auto"/>
            <w:right w:val="none" w:sz="0" w:space="0" w:color="auto"/>
          </w:divBdr>
        </w:div>
        <w:div w:id="1253053089">
          <w:marLeft w:val="547"/>
          <w:marRight w:val="0"/>
          <w:marTop w:val="0"/>
          <w:marBottom w:val="0"/>
          <w:divBdr>
            <w:top w:val="none" w:sz="0" w:space="0" w:color="auto"/>
            <w:left w:val="none" w:sz="0" w:space="0" w:color="auto"/>
            <w:bottom w:val="none" w:sz="0" w:space="0" w:color="auto"/>
            <w:right w:val="none" w:sz="0" w:space="0" w:color="auto"/>
          </w:divBdr>
        </w:div>
        <w:div w:id="1909268465">
          <w:marLeft w:val="547"/>
          <w:marRight w:val="0"/>
          <w:marTop w:val="0"/>
          <w:marBottom w:val="0"/>
          <w:divBdr>
            <w:top w:val="none" w:sz="0" w:space="0" w:color="auto"/>
            <w:left w:val="none" w:sz="0" w:space="0" w:color="auto"/>
            <w:bottom w:val="none" w:sz="0" w:space="0" w:color="auto"/>
            <w:right w:val="none" w:sz="0" w:space="0" w:color="auto"/>
          </w:divBdr>
        </w:div>
        <w:div w:id="1924219337">
          <w:marLeft w:val="547"/>
          <w:marRight w:val="0"/>
          <w:marTop w:val="0"/>
          <w:marBottom w:val="0"/>
          <w:divBdr>
            <w:top w:val="none" w:sz="0" w:space="0" w:color="auto"/>
            <w:left w:val="none" w:sz="0" w:space="0" w:color="auto"/>
            <w:bottom w:val="none" w:sz="0" w:space="0" w:color="auto"/>
            <w:right w:val="none" w:sz="0" w:space="0" w:color="auto"/>
          </w:divBdr>
        </w:div>
        <w:div w:id="2008825324">
          <w:marLeft w:val="547"/>
          <w:marRight w:val="0"/>
          <w:marTop w:val="0"/>
          <w:marBottom w:val="0"/>
          <w:divBdr>
            <w:top w:val="none" w:sz="0" w:space="0" w:color="auto"/>
            <w:left w:val="none" w:sz="0" w:space="0" w:color="auto"/>
            <w:bottom w:val="none" w:sz="0" w:space="0" w:color="auto"/>
            <w:right w:val="none" w:sz="0" w:space="0" w:color="auto"/>
          </w:divBdr>
        </w:div>
        <w:div w:id="2012291493">
          <w:marLeft w:val="547"/>
          <w:marRight w:val="0"/>
          <w:marTop w:val="0"/>
          <w:marBottom w:val="0"/>
          <w:divBdr>
            <w:top w:val="none" w:sz="0" w:space="0" w:color="auto"/>
            <w:left w:val="none" w:sz="0" w:space="0" w:color="auto"/>
            <w:bottom w:val="none" w:sz="0" w:space="0" w:color="auto"/>
            <w:right w:val="none" w:sz="0" w:space="0" w:color="auto"/>
          </w:divBdr>
        </w:div>
        <w:div w:id="2077311735">
          <w:marLeft w:val="547"/>
          <w:marRight w:val="0"/>
          <w:marTop w:val="0"/>
          <w:marBottom w:val="0"/>
          <w:divBdr>
            <w:top w:val="none" w:sz="0" w:space="0" w:color="auto"/>
            <w:left w:val="none" w:sz="0" w:space="0" w:color="auto"/>
            <w:bottom w:val="none" w:sz="0" w:space="0" w:color="auto"/>
            <w:right w:val="none" w:sz="0" w:space="0" w:color="auto"/>
          </w:divBdr>
        </w:div>
      </w:divsChild>
    </w:div>
    <w:div w:id="1205556166">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28300603">
      <w:bodyDiv w:val="1"/>
      <w:marLeft w:val="0"/>
      <w:marRight w:val="0"/>
      <w:marTop w:val="0"/>
      <w:marBottom w:val="0"/>
      <w:divBdr>
        <w:top w:val="none" w:sz="0" w:space="0" w:color="auto"/>
        <w:left w:val="none" w:sz="0" w:space="0" w:color="auto"/>
        <w:bottom w:val="none" w:sz="0" w:space="0" w:color="auto"/>
        <w:right w:val="none" w:sz="0" w:space="0" w:color="auto"/>
      </w:divBdr>
    </w:div>
    <w:div w:id="1243445828">
      <w:bodyDiv w:val="1"/>
      <w:marLeft w:val="0"/>
      <w:marRight w:val="0"/>
      <w:marTop w:val="0"/>
      <w:marBottom w:val="0"/>
      <w:divBdr>
        <w:top w:val="none" w:sz="0" w:space="0" w:color="auto"/>
        <w:left w:val="none" w:sz="0" w:space="0" w:color="auto"/>
        <w:bottom w:val="none" w:sz="0" w:space="0" w:color="auto"/>
        <w:right w:val="none" w:sz="0" w:space="0" w:color="auto"/>
      </w:divBdr>
    </w:div>
    <w:div w:id="1243876928">
      <w:bodyDiv w:val="1"/>
      <w:marLeft w:val="0"/>
      <w:marRight w:val="0"/>
      <w:marTop w:val="0"/>
      <w:marBottom w:val="0"/>
      <w:divBdr>
        <w:top w:val="none" w:sz="0" w:space="0" w:color="auto"/>
        <w:left w:val="none" w:sz="0" w:space="0" w:color="auto"/>
        <w:bottom w:val="none" w:sz="0" w:space="0" w:color="auto"/>
        <w:right w:val="none" w:sz="0" w:space="0" w:color="auto"/>
      </w:divBdr>
      <w:divsChild>
        <w:div w:id="89350063">
          <w:marLeft w:val="1166"/>
          <w:marRight w:val="0"/>
          <w:marTop w:val="0"/>
          <w:marBottom w:val="0"/>
          <w:divBdr>
            <w:top w:val="none" w:sz="0" w:space="0" w:color="auto"/>
            <w:left w:val="none" w:sz="0" w:space="0" w:color="auto"/>
            <w:bottom w:val="none" w:sz="0" w:space="0" w:color="auto"/>
            <w:right w:val="none" w:sz="0" w:space="0" w:color="auto"/>
          </w:divBdr>
        </w:div>
        <w:div w:id="241179110">
          <w:marLeft w:val="547"/>
          <w:marRight w:val="0"/>
          <w:marTop w:val="0"/>
          <w:marBottom w:val="0"/>
          <w:divBdr>
            <w:top w:val="none" w:sz="0" w:space="0" w:color="auto"/>
            <w:left w:val="none" w:sz="0" w:space="0" w:color="auto"/>
            <w:bottom w:val="none" w:sz="0" w:space="0" w:color="auto"/>
            <w:right w:val="none" w:sz="0" w:space="0" w:color="auto"/>
          </w:divBdr>
        </w:div>
        <w:div w:id="292250210">
          <w:marLeft w:val="1166"/>
          <w:marRight w:val="0"/>
          <w:marTop w:val="0"/>
          <w:marBottom w:val="0"/>
          <w:divBdr>
            <w:top w:val="none" w:sz="0" w:space="0" w:color="auto"/>
            <w:left w:val="none" w:sz="0" w:space="0" w:color="auto"/>
            <w:bottom w:val="none" w:sz="0" w:space="0" w:color="auto"/>
            <w:right w:val="none" w:sz="0" w:space="0" w:color="auto"/>
          </w:divBdr>
        </w:div>
        <w:div w:id="522477043">
          <w:marLeft w:val="1166"/>
          <w:marRight w:val="0"/>
          <w:marTop w:val="0"/>
          <w:marBottom w:val="0"/>
          <w:divBdr>
            <w:top w:val="none" w:sz="0" w:space="0" w:color="auto"/>
            <w:left w:val="none" w:sz="0" w:space="0" w:color="auto"/>
            <w:bottom w:val="none" w:sz="0" w:space="0" w:color="auto"/>
            <w:right w:val="none" w:sz="0" w:space="0" w:color="auto"/>
          </w:divBdr>
        </w:div>
        <w:div w:id="631714054">
          <w:marLeft w:val="547"/>
          <w:marRight w:val="0"/>
          <w:marTop w:val="0"/>
          <w:marBottom w:val="0"/>
          <w:divBdr>
            <w:top w:val="none" w:sz="0" w:space="0" w:color="auto"/>
            <w:left w:val="none" w:sz="0" w:space="0" w:color="auto"/>
            <w:bottom w:val="none" w:sz="0" w:space="0" w:color="auto"/>
            <w:right w:val="none" w:sz="0" w:space="0" w:color="auto"/>
          </w:divBdr>
        </w:div>
        <w:div w:id="652880007">
          <w:marLeft w:val="547"/>
          <w:marRight w:val="0"/>
          <w:marTop w:val="0"/>
          <w:marBottom w:val="0"/>
          <w:divBdr>
            <w:top w:val="none" w:sz="0" w:space="0" w:color="auto"/>
            <w:left w:val="none" w:sz="0" w:space="0" w:color="auto"/>
            <w:bottom w:val="none" w:sz="0" w:space="0" w:color="auto"/>
            <w:right w:val="none" w:sz="0" w:space="0" w:color="auto"/>
          </w:divBdr>
        </w:div>
        <w:div w:id="759913125">
          <w:marLeft w:val="1166"/>
          <w:marRight w:val="0"/>
          <w:marTop w:val="0"/>
          <w:marBottom w:val="0"/>
          <w:divBdr>
            <w:top w:val="none" w:sz="0" w:space="0" w:color="auto"/>
            <w:left w:val="none" w:sz="0" w:space="0" w:color="auto"/>
            <w:bottom w:val="none" w:sz="0" w:space="0" w:color="auto"/>
            <w:right w:val="none" w:sz="0" w:space="0" w:color="auto"/>
          </w:divBdr>
        </w:div>
        <w:div w:id="1459452077">
          <w:marLeft w:val="1166"/>
          <w:marRight w:val="0"/>
          <w:marTop w:val="0"/>
          <w:marBottom w:val="0"/>
          <w:divBdr>
            <w:top w:val="none" w:sz="0" w:space="0" w:color="auto"/>
            <w:left w:val="none" w:sz="0" w:space="0" w:color="auto"/>
            <w:bottom w:val="none" w:sz="0" w:space="0" w:color="auto"/>
            <w:right w:val="none" w:sz="0" w:space="0" w:color="auto"/>
          </w:divBdr>
        </w:div>
        <w:div w:id="1573813153">
          <w:marLeft w:val="1166"/>
          <w:marRight w:val="0"/>
          <w:marTop w:val="0"/>
          <w:marBottom w:val="0"/>
          <w:divBdr>
            <w:top w:val="none" w:sz="0" w:space="0" w:color="auto"/>
            <w:left w:val="none" w:sz="0" w:space="0" w:color="auto"/>
            <w:bottom w:val="none" w:sz="0" w:space="0" w:color="auto"/>
            <w:right w:val="none" w:sz="0" w:space="0" w:color="auto"/>
          </w:divBdr>
        </w:div>
        <w:div w:id="1756784881">
          <w:marLeft w:val="1166"/>
          <w:marRight w:val="0"/>
          <w:marTop w:val="0"/>
          <w:marBottom w:val="0"/>
          <w:divBdr>
            <w:top w:val="none" w:sz="0" w:space="0" w:color="auto"/>
            <w:left w:val="none" w:sz="0" w:space="0" w:color="auto"/>
            <w:bottom w:val="none" w:sz="0" w:space="0" w:color="auto"/>
            <w:right w:val="none" w:sz="0" w:space="0" w:color="auto"/>
          </w:divBdr>
        </w:div>
        <w:div w:id="2146043682">
          <w:marLeft w:val="547"/>
          <w:marRight w:val="0"/>
          <w:marTop w:val="0"/>
          <w:marBottom w:val="0"/>
          <w:divBdr>
            <w:top w:val="none" w:sz="0" w:space="0" w:color="auto"/>
            <w:left w:val="none" w:sz="0" w:space="0" w:color="auto"/>
            <w:bottom w:val="none" w:sz="0" w:space="0" w:color="auto"/>
            <w:right w:val="none" w:sz="0" w:space="0" w:color="auto"/>
          </w:divBdr>
        </w:div>
      </w:divsChild>
    </w:div>
    <w:div w:id="1245455269">
      <w:bodyDiv w:val="1"/>
      <w:marLeft w:val="0"/>
      <w:marRight w:val="0"/>
      <w:marTop w:val="0"/>
      <w:marBottom w:val="0"/>
      <w:divBdr>
        <w:top w:val="none" w:sz="0" w:space="0" w:color="auto"/>
        <w:left w:val="none" w:sz="0" w:space="0" w:color="auto"/>
        <w:bottom w:val="none" w:sz="0" w:space="0" w:color="auto"/>
        <w:right w:val="none" w:sz="0" w:space="0" w:color="auto"/>
      </w:divBdr>
      <w:divsChild>
        <w:div w:id="1104107945">
          <w:marLeft w:val="547"/>
          <w:marRight w:val="0"/>
          <w:marTop w:val="0"/>
          <w:marBottom w:val="0"/>
          <w:divBdr>
            <w:top w:val="none" w:sz="0" w:space="0" w:color="auto"/>
            <w:left w:val="none" w:sz="0" w:space="0" w:color="auto"/>
            <w:bottom w:val="none" w:sz="0" w:space="0" w:color="auto"/>
            <w:right w:val="none" w:sz="0" w:space="0" w:color="auto"/>
          </w:divBdr>
        </w:div>
        <w:div w:id="2060546715">
          <w:marLeft w:val="547"/>
          <w:marRight w:val="0"/>
          <w:marTop w:val="0"/>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59101945">
      <w:bodyDiv w:val="1"/>
      <w:marLeft w:val="0"/>
      <w:marRight w:val="0"/>
      <w:marTop w:val="0"/>
      <w:marBottom w:val="0"/>
      <w:divBdr>
        <w:top w:val="none" w:sz="0" w:space="0" w:color="auto"/>
        <w:left w:val="none" w:sz="0" w:space="0" w:color="auto"/>
        <w:bottom w:val="none" w:sz="0" w:space="0" w:color="auto"/>
        <w:right w:val="none" w:sz="0" w:space="0" w:color="auto"/>
      </w:divBdr>
    </w:div>
    <w:div w:id="1279020993">
      <w:bodyDiv w:val="1"/>
      <w:marLeft w:val="0"/>
      <w:marRight w:val="0"/>
      <w:marTop w:val="0"/>
      <w:marBottom w:val="0"/>
      <w:divBdr>
        <w:top w:val="none" w:sz="0" w:space="0" w:color="auto"/>
        <w:left w:val="none" w:sz="0" w:space="0" w:color="auto"/>
        <w:bottom w:val="none" w:sz="0" w:space="0" w:color="auto"/>
        <w:right w:val="none" w:sz="0" w:space="0" w:color="auto"/>
      </w:divBdr>
    </w:div>
    <w:div w:id="129035941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 w:id="1426420216">
          <w:marLeft w:val="1267"/>
          <w:marRight w:val="0"/>
          <w:marTop w:val="0"/>
          <w:marBottom w:val="0"/>
          <w:divBdr>
            <w:top w:val="none" w:sz="0" w:space="0" w:color="auto"/>
            <w:left w:val="none" w:sz="0" w:space="0" w:color="auto"/>
            <w:bottom w:val="none" w:sz="0" w:space="0" w:color="auto"/>
            <w:right w:val="none" w:sz="0" w:space="0" w:color="auto"/>
          </w:divBdr>
        </w:div>
      </w:divsChild>
    </w:div>
    <w:div w:id="1309548984">
      <w:bodyDiv w:val="1"/>
      <w:marLeft w:val="0"/>
      <w:marRight w:val="0"/>
      <w:marTop w:val="0"/>
      <w:marBottom w:val="0"/>
      <w:divBdr>
        <w:top w:val="none" w:sz="0" w:space="0" w:color="auto"/>
        <w:left w:val="none" w:sz="0" w:space="0" w:color="auto"/>
        <w:bottom w:val="none" w:sz="0" w:space="0" w:color="auto"/>
        <w:right w:val="none" w:sz="0" w:space="0" w:color="auto"/>
      </w:divBdr>
    </w:div>
    <w:div w:id="1310940903">
      <w:bodyDiv w:val="1"/>
      <w:marLeft w:val="0"/>
      <w:marRight w:val="0"/>
      <w:marTop w:val="0"/>
      <w:marBottom w:val="0"/>
      <w:divBdr>
        <w:top w:val="none" w:sz="0" w:space="0" w:color="auto"/>
        <w:left w:val="none" w:sz="0" w:space="0" w:color="auto"/>
        <w:bottom w:val="none" w:sz="0" w:space="0" w:color="auto"/>
        <w:right w:val="none" w:sz="0" w:space="0" w:color="auto"/>
      </w:divBdr>
      <w:divsChild>
        <w:div w:id="22947831">
          <w:marLeft w:val="720"/>
          <w:marRight w:val="0"/>
          <w:marTop w:val="0"/>
          <w:marBottom w:val="0"/>
          <w:divBdr>
            <w:top w:val="none" w:sz="0" w:space="0" w:color="auto"/>
            <w:left w:val="none" w:sz="0" w:space="0" w:color="auto"/>
            <w:bottom w:val="none" w:sz="0" w:space="0" w:color="auto"/>
            <w:right w:val="none" w:sz="0" w:space="0" w:color="auto"/>
          </w:divBdr>
        </w:div>
        <w:div w:id="347872690">
          <w:marLeft w:val="720"/>
          <w:marRight w:val="0"/>
          <w:marTop w:val="0"/>
          <w:marBottom w:val="0"/>
          <w:divBdr>
            <w:top w:val="none" w:sz="0" w:space="0" w:color="auto"/>
            <w:left w:val="none" w:sz="0" w:space="0" w:color="auto"/>
            <w:bottom w:val="none" w:sz="0" w:space="0" w:color="auto"/>
            <w:right w:val="none" w:sz="0" w:space="0" w:color="auto"/>
          </w:divBdr>
        </w:div>
        <w:div w:id="1897738421">
          <w:marLeft w:val="720"/>
          <w:marRight w:val="0"/>
          <w:marTop w:val="0"/>
          <w:marBottom w:val="0"/>
          <w:divBdr>
            <w:top w:val="none" w:sz="0" w:space="0" w:color="auto"/>
            <w:left w:val="none" w:sz="0" w:space="0" w:color="auto"/>
            <w:bottom w:val="none" w:sz="0" w:space="0" w:color="auto"/>
            <w:right w:val="none" w:sz="0" w:space="0" w:color="auto"/>
          </w:divBdr>
        </w:div>
      </w:divsChild>
    </w:div>
    <w:div w:id="1314262670">
      <w:bodyDiv w:val="1"/>
      <w:marLeft w:val="0"/>
      <w:marRight w:val="0"/>
      <w:marTop w:val="0"/>
      <w:marBottom w:val="0"/>
      <w:divBdr>
        <w:top w:val="none" w:sz="0" w:space="0" w:color="auto"/>
        <w:left w:val="none" w:sz="0" w:space="0" w:color="auto"/>
        <w:bottom w:val="none" w:sz="0" w:space="0" w:color="auto"/>
        <w:right w:val="none" w:sz="0" w:space="0" w:color="auto"/>
      </w:divBdr>
    </w:div>
    <w:div w:id="1327320870">
      <w:bodyDiv w:val="1"/>
      <w:marLeft w:val="0"/>
      <w:marRight w:val="0"/>
      <w:marTop w:val="0"/>
      <w:marBottom w:val="0"/>
      <w:divBdr>
        <w:top w:val="none" w:sz="0" w:space="0" w:color="auto"/>
        <w:left w:val="none" w:sz="0" w:space="0" w:color="auto"/>
        <w:bottom w:val="none" w:sz="0" w:space="0" w:color="auto"/>
        <w:right w:val="none" w:sz="0" w:space="0" w:color="auto"/>
      </w:divBdr>
      <w:divsChild>
        <w:div w:id="260990568">
          <w:marLeft w:val="547"/>
          <w:marRight w:val="0"/>
          <w:marTop w:val="0"/>
          <w:marBottom w:val="0"/>
          <w:divBdr>
            <w:top w:val="none" w:sz="0" w:space="0" w:color="auto"/>
            <w:left w:val="none" w:sz="0" w:space="0" w:color="auto"/>
            <w:bottom w:val="none" w:sz="0" w:space="0" w:color="auto"/>
            <w:right w:val="none" w:sz="0" w:space="0" w:color="auto"/>
          </w:divBdr>
        </w:div>
        <w:div w:id="1360664546">
          <w:marLeft w:val="54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9822">
      <w:bodyDiv w:val="1"/>
      <w:marLeft w:val="0"/>
      <w:marRight w:val="0"/>
      <w:marTop w:val="0"/>
      <w:marBottom w:val="0"/>
      <w:divBdr>
        <w:top w:val="none" w:sz="0" w:space="0" w:color="auto"/>
        <w:left w:val="none" w:sz="0" w:space="0" w:color="auto"/>
        <w:bottom w:val="none" w:sz="0" w:space="0" w:color="auto"/>
        <w:right w:val="none" w:sz="0" w:space="0" w:color="auto"/>
      </w:divBdr>
      <w:divsChild>
        <w:div w:id="430471767">
          <w:marLeft w:val="1166"/>
          <w:marRight w:val="0"/>
          <w:marTop w:val="0"/>
          <w:marBottom w:val="0"/>
          <w:divBdr>
            <w:top w:val="none" w:sz="0" w:space="0" w:color="auto"/>
            <w:left w:val="none" w:sz="0" w:space="0" w:color="auto"/>
            <w:bottom w:val="none" w:sz="0" w:space="0" w:color="auto"/>
            <w:right w:val="none" w:sz="0" w:space="0" w:color="auto"/>
          </w:divBdr>
        </w:div>
        <w:div w:id="533811837">
          <w:marLeft w:val="547"/>
          <w:marRight w:val="0"/>
          <w:marTop w:val="0"/>
          <w:marBottom w:val="0"/>
          <w:divBdr>
            <w:top w:val="none" w:sz="0" w:space="0" w:color="auto"/>
            <w:left w:val="none" w:sz="0" w:space="0" w:color="auto"/>
            <w:bottom w:val="none" w:sz="0" w:space="0" w:color="auto"/>
            <w:right w:val="none" w:sz="0" w:space="0" w:color="auto"/>
          </w:divBdr>
        </w:div>
        <w:div w:id="784542654">
          <w:marLeft w:val="547"/>
          <w:marRight w:val="0"/>
          <w:marTop w:val="0"/>
          <w:marBottom w:val="0"/>
          <w:divBdr>
            <w:top w:val="none" w:sz="0" w:space="0" w:color="auto"/>
            <w:left w:val="none" w:sz="0" w:space="0" w:color="auto"/>
            <w:bottom w:val="none" w:sz="0" w:space="0" w:color="auto"/>
            <w:right w:val="none" w:sz="0" w:space="0" w:color="auto"/>
          </w:divBdr>
        </w:div>
        <w:div w:id="1203984861">
          <w:marLeft w:val="1166"/>
          <w:marRight w:val="0"/>
          <w:marTop w:val="0"/>
          <w:marBottom w:val="0"/>
          <w:divBdr>
            <w:top w:val="none" w:sz="0" w:space="0" w:color="auto"/>
            <w:left w:val="none" w:sz="0" w:space="0" w:color="auto"/>
            <w:bottom w:val="none" w:sz="0" w:space="0" w:color="auto"/>
            <w:right w:val="none" w:sz="0" w:space="0" w:color="auto"/>
          </w:divBdr>
        </w:div>
        <w:div w:id="1456362520">
          <w:marLeft w:val="547"/>
          <w:marRight w:val="0"/>
          <w:marTop w:val="0"/>
          <w:marBottom w:val="0"/>
          <w:divBdr>
            <w:top w:val="none" w:sz="0" w:space="0" w:color="auto"/>
            <w:left w:val="none" w:sz="0" w:space="0" w:color="auto"/>
            <w:bottom w:val="none" w:sz="0" w:space="0" w:color="auto"/>
            <w:right w:val="none" w:sz="0" w:space="0" w:color="auto"/>
          </w:divBdr>
        </w:div>
        <w:div w:id="1707489851">
          <w:marLeft w:val="547"/>
          <w:marRight w:val="0"/>
          <w:marTop w:val="0"/>
          <w:marBottom w:val="0"/>
          <w:divBdr>
            <w:top w:val="none" w:sz="0" w:space="0" w:color="auto"/>
            <w:left w:val="none" w:sz="0" w:space="0" w:color="auto"/>
            <w:bottom w:val="none" w:sz="0" w:space="0" w:color="auto"/>
            <w:right w:val="none" w:sz="0" w:space="0" w:color="auto"/>
          </w:divBdr>
        </w:div>
        <w:div w:id="1901480317">
          <w:marLeft w:val="1166"/>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50597928">
      <w:bodyDiv w:val="1"/>
      <w:marLeft w:val="0"/>
      <w:marRight w:val="0"/>
      <w:marTop w:val="0"/>
      <w:marBottom w:val="0"/>
      <w:divBdr>
        <w:top w:val="none" w:sz="0" w:space="0" w:color="auto"/>
        <w:left w:val="none" w:sz="0" w:space="0" w:color="auto"/>
        <w:bottom w:val="none" w:sz="0" w:space="0" w:color="auto"/>
        <w:right w:val="none" w:sz="0" w:space="0" w:color="auto"/>
      </w:divBdr>
    </w:div>
    <w:div w:id="1357586338">
      <w:bodyDiv w:val="1"/>
      <w:marLeft w:val="0"/>
      <w:marRight w:val="0"/>
      <w:marTop w:val="0"/>
      <w:marBottom w:val="0"/>
      <w:divBdr>
        <w:top w:val="none" w:sz="0" w:space="0" w:color="auto"/>
        <w:left w:val="none" w:sz="0" w:space="0" w:color="auto"/>
        <w:bottom w:val="none" w:sz="0" w:space="0" w:color="auto"/>
        <w:right w:val="none" w:sz="0" w:space="0" w:color="auto"/>
      </w:divBdr>
      <w:divsChild>
        <w:div w:id="141512062">
          <w:marLeft w:val="547"/>
          <w:marRight w:val="0"/>
          <w:marTop w:val="0"/>
          <w:marBottom w:val="0"/>
          <w:divBdr>
            <w:top w:val="none" w:sz="0" w:space="0" w:color="auto"/>
            <w:left w:val="none" w:sz="0" w:space="0" w:color="auto"/>
            <w:bottom w:val="none" w:sz="0" w:space="0" w:color="auto"/>
            <w:right w:val="none" w:sz="0" w:space="0" w:color="auto"/>
          </w:divBdr>
        </w:div>
        <w:div w:id="1193418638">
          <w:marLeft w:val="547"/>
          <w:marRight w:val="0"/>
          <w:marTop w:val="0"/>
          <w:marBottom w:val="0"/>
          <w:divBdr>
            <w:top w:val="none" w:sz="0" w:space="0" w:color="auto"/>
            <w:left w:val="none" w:sz="0" w:space="0" w:color="auto"/>
            <w:bottom w:val="none" w:sz="0" w:space="0" w:color="auto"/>
            <w:right w:val="none" w:sz="0" w:space="0" w:color="auto"/>
          </w:divBdr>
        </w:div>
        <w:div w:id="1984120584">
          <w:marLeft w:val="547"/>
          <w:marRight w:val="0"/>
          <w:marTop w:val="0"/>
          <w:marBottom w:val="0"/>
          <w:divBdr>
            <w:top w:val="none" w:sz="0" w:space="0" w:color="auto"/>
            <w:left w:val="none" w:sz="0" w:space="0" w:color="auto"/>
            <w:bottom w:val="none" w:sz="0" w:space="0" w:color="auto"/>
            <w:right w:val="none" w:sz="0" w:space="0" w:color="auto"/>
          </w:divBdr>
        </w:div>
        <w:div w:id="2126926926">
          <w:marLeft w:val="547"/>
          <w:marRight w:val="0"/>
          <w:marTop w:val="0"/>
          <w:marBottom w:val="0"/>
          <w:divBdr>
            <w:top w:val="none" w:sz="0" w:space="0" w:color="auto"/>
            <w:left w:val="none" w:sz="0" w:space="0" w:color="auto"/>
            <w:bottom w:val="none" w:sz="0" w:space="0" w:color="auto"/>
            <w:right w:val="none" w:sz="0" w:space="0" w:color="auto"/>
          </w:divBdr>
        </w:div>
      </w:divsChild>
    </w:div>
    <w:div w:id="1360231766">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4356151">
      <w:bodyDiv w:val="1"/>
      <w:marLeft w:val="0"/>
      <w:marRight w:val="0"/>
      <w:marTop w:val="0"/>
      <w:marBottom w:val="0"/>
      <w:divBdr>
        <w:top w:val="none" w:sz="0" w:space="0" w:color="auto"/>
        <w:left w:val="none" w:sz="0" w:space="0" w:color="auto"/>
        <w:bottom w:val="none" w:sz="0" w:space="0" w:color="auto"/>
        <w:right w:val="none" w:sz="0" w:space="0" w:color="auto"/>
      </w:divBdr>
      <w:divsChild>
        <w:div w:id="637304243">
          <w:marLeft w:val="1800"/>
          <w:marRight w:val="0"/>
          <w:marTop w:val="0"/>
          <w:marBottom w:val="0"/>
          <w:divBdr>
            <w:top w:val="none" w:sz="0" w:space="0" w:color="auto"/>
            <w:left w:val="none" w:sz="0" w:space="0" w:color="auto"/>
            <w:bottom w:val="none" w:sz="0" w:space="0" w:color="auto"/>
            <w:right w:val="none" w:sz="0" w:space="0" w:color="auto"/>
          </w:divBdr>
        </w:div>
        <w:div w:id="686056003">
          <w:marLeft w:val="1800"/>
          <w:marRight w:val="0"/>
          <w:marTop w:val="0"/>
          <w:marBottom w:val="0"/>
          <w:divBdr>
            <w:top w:val="none" w:sz="0" w:space="0" w:color="auto"/>
            <w:left w:val="none" w:sz="0" w:space="0" w:color="auto"/>
            <w:bottom w:val="none" w:sz="0" w:space="0" w:color="auto"/>
            <w:right w:val="none" w:sz="0" w:space="0" w:color="auto"/>
          </w:divBdr>
        </w:div>
        <w:div w:id="786387962">
          <w:marLeft w:val="1166"/>
          <w:marRight w:val="0"/>
          <w:marTop w:val="0"/>
          <w:marBottom w:val="0"/>
          <w:divBdr>
            <w:top w:val="none" w:sz="0" w:space="0" w:color="auto"/>
            <w:left w:val="none" w:sz="0" w:space="0" w:color="auto"/>
            <w:bottom w:val="none" w:sz="0" w:space="0" w:color="auto"/>
            <w:right w:val="none" w:sz="0" w:space="0" w:color="auto"/>
          </w:divBdr>
        </w:div>
        <w:div w:id="1120800585">
          <w:marLeft w:val="547"/>
          <w:marRight w:val="0"/>
          <w:marTop w:val="0"/>
          <w:marBottom w:val="0"/>
          <w:divBdr>
            <w:top w:val="none" w:sz="0" w:space="0" w:color="auto"/>
            <w:left w:val="none" w:sz="0" w:space="0" w:color="auto"/>
            <w:bottom w:val="none" w:sz="0" w:space="0" w:color="auto"/>
            <w:right w:val="none" w:sz="0" w:space="0" w:color="auto"/>
          </w:divBdr>
        </w:div>
        <w:div w:id="1624262198">
          <w:marLeft w:val="547"/>
          <w:marRight w:val="0"/>
          <w:marTop w:val="0"/>
          <w:marBottom w:val="0"/>
          <w:divBdr>
            <w:top w:val="none" w:sz="0" w:space="0" w:color="auto"/>
            <w:left w:val="none" w:sz="0" w:space="0" w:color="auto"/>
            <w:bottom w:val="none" w:sz="0" w:space="0" w:color="auto"/>
            <w:right w:val="none" w:sz="0" w:space="0" w:color="auto"/>
          </w:divBdr>
        </w:div>
      </w:divsChild>
    </w:div>
    <w:div w:id="1365642079">
      <w:bodyDiv w:val="1"/>
      <w:marLeft w:val="0"/>
      <w:marRight w:val="0"/>
      <w:marTop w:val="0"/>
      <w:marBottom w:val="0"/>
      <w:divBdr>
        <w:top w:val="none" w:sz="0" w:space="0" w:color="auto"/>
        <w:left w:val="none" w:sz="0" w:space="0" w:color="auto"/>
        <w:bottom w:val="none" w:sz="0" w:space="0" w:color="auto"/>
        <w:right w:val="none" w:sz="0" w:space="0" w:color="auto"/>
      </w:divBdr>
    </w:div>
    <w:div w:id="1368261616">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1683702">
      <w:bodyDiv w:val="1"/>
      <w:marLeft w:val="0"/>
      <w:marRight w:val="0"/>
      <w:marTop w:val="0"/>
      <w:marBottom w:val="0"/>
      <w:divBdr>
        <w:top w:val="none" w:sz="0" w:space="0" w:color="auto"/>
        <w:left w:val="none" w:sz="0" w:space="0" w:color="auto"/>
        <w:bottom w:val="none" w:sz="0" w:space="0" w:color="auto"/>
        <w:right w:val="none" w:sz="0" w:space="0" w:color="auto"/>
      </w:divBdr>
      <w:divsChild>
        <w:div w:id="445320462">
          <w:marLeft w:val="547"/>
          <w:marRight w:val="0"/>
          <w:marTop w:val="0"/>
          <w:marBottom w:val="0"/>
          <w:divBdr>
            <w:top w:val="none" w:sz="0" w:space="0" w:color="auto"/>
            <w:left w:val="none" w:sz="0" w:space="0" w:color="auto"/>
            <w:bottom w:val="none" w:sz="0" w:space="0" w:color="auto"/>
            <w:right w:val="none" w:sz="0" w:space="0" w:color="auto"/>
          </w:divBdr>
        </w:div>
      </w:divsChild>
    </w:div>
    <w:div w:id="1392116621">
      <w:bodyDiv w:val="1"/>
      <w:marLeft w:val="0"/>
      <w:marRight w:val="0"/>
      <w:marTop w:val="0"/>
      <w:marBottom w:val="0"/>
      <w:divBdr>
        <w:top w:val="none" w:sz="0" w:space="0" w:color="auto"/>
        <w:left w:val="none" w:sz="0" w:space="0" w:color="auto"/>
        <w:bottom w:val="none" w:sz="0" w:space="0" w:color="auto"/>
        <w:right w:val="none" w:sz="0" w:space="0" w:color="auto"/>
      </w:divBdr>
      <w:divsChild>
        <w:div w:id="253438310">
          <w:marLeft w:val="547"/>
          <w:marRight w:val="0"/>
          <w:marTop w:val="0"/>
          <w:marBottom w:val="0"/>
          <w:divBdr>
            <w:top w:val="none" w:sz="0" w:space="0" w:color="auto"/>
            <w:left w:val="none" w:sz="0" w:space="0" w:color="auto"/>
            <w:bottom w:val="none" w:sz="0" w:space="0" w:color="auto"/>
            <w:right w:val="none" w:sz="0" w:space="0" w:color="auto"/>
          </w:divBdr>
        </w:div>
        <w:div w:id="1097215103">
          <w:marLeft w:val="547"/>
          <w:marRight w:val="0"/>
          <w:marTop w:val="0"/>
          <w:marBottom w:val="0"/>
          <w:divBdr>
            <w:top w:val="none" w:sz="0" w:space="0" w:color="auto"/>
            <w:left w:val="none" w:sz="0" w:space="0" w:color="auto"/>
            <w:bottom w:val="none" w:sz="0" w:space="0" w:color="auto"/>
            <w:right w:val="none" w:sz="0" w:space="0" w:color="auto"/>
          </w:divBdr>
        </w:div>
      </w:divsChild>
    </w:div>
    <w:div w:id="1392387070">
      <w:bodyDiv w:val="1"/>
      <w:marLeft w:val="0"/>
      <w:marRight w:val="0"/>
      <w:marTop w:val="0"/>
      <w:marBottom w:val="0"/>
      <w:divBdr>
        <w:top w:val="none" w:sz="0" w:space="0" w:color="auto"/>
        <w:left w:val="none" w:sz="0" w:space="0" w:color="auto"/>
        <w:bottom w:val="none" w:sz="0" w:space="0" w:color="auto"/>
        <w:right w:val="none" w:sz="0" w:space="0" w:color="auto"/>
      </w:divBdr>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2099391">
      <w:bodyDiv w:val="1"/>
      <w:marLeft w:val="0"/>
      <w:marRight w:val="0"/>
      <w:marTop w:val="0"/>
      <w:marBottom w:val="0"/>
      <w:divBdr>
        <w:top w:val="none" w:sz="0" w:space="0" w:color="auto"/>
        <w:left w:val="none" w:sz="0" w:space="0" w:color="auto"/>
        <w:bottom w:val="none" w:sz="0" w:space="0" w:color="auto"/>
        <w:right w:val="none" w:sz="0" w:space="0" w:color="auto"/>
      </w:divBdr>
      <w:divsChild>
        <w:div w:id="33771524">
          <w:marLeft w:val="547"/>
          <w:marRight w:val="0"/>
          <w:marTop w:val="0"/>
          <w:marBottom w:val="0"/>
          <w:divBdr>
            <w:top w:val="none" w:sz="0" w:space="0" w:color="auto"/>
            <w:left w:val="none" w:sz="0" w:space="0" w:color="auto"/>
            <w:bottom w:val="none" w:sz="0" w:space="0" w:color="auto"/>
            <w:right w:val="none" w:sz="0" w:space="0" w:color="auto"/>
          </w:divBdr>
        </w:div>
        <w:div w:id="791943269">
          <w:marLeft w:val="1166"/>
          <w:marRight w:val="0"/>
          <w:marTop w:val="0"/>
          <w:marBottom w:val="0"/>
          <w:divBdr>
            <w:top w:val="none" w:sz="0" w:space="0" w:color="auto"/>
            <w:left w:val="none" w:sz="0" w:space="0" w:color="auto"/>
            <w:bottom w:val="none" w:sz="0" w:space="0" w:color="auto"/>
            <w:right w:val="none" w:sz="0" w:space="0" w:color="auto"/>
          </w:divBdr>
        </w:div>
        <w:div w:id="1043023717">
          <w:marLeft w:val="1166"/>
          <w:marRight w:val="0"/>
          <w:marTop w:val="0"/>
          <w:marBottom w:val="0"/>
          <w:divBdr>
            <w:top w:val="none" w:sz="0" w:space="0" w:color="auto"/>
            <w:left w:val="none" w:sz="0" w:space="0" w:color="auto"/>
            <w:bottom w:val="none" w:sz="0" w:space="0" w:color="auto"/>
            <w:right w:val="none" w:sz="0" w:space="0" w:color="auto"/>
          </w:divBdr>
        </w:div>
        <w:div w:id="1096291524">
          <w:marLeft w:val="1166"/>
          <w:marRight w:val="0"/>
          <w:marTop w:val="0"/>
          <w:marBottom w:val="0"/>
          <w:divBdr>
            <w:top w:val="none" w:sz="0" w:space="0" w:color="auto"/>
            <w:left w:val="none" w:sz="0" w:space="0" w:color="auto"/>
            <w:bottom w:val="none" w:sz="0" w:space="0" w:color="auto"/>
            <w:right w:val="none" w:sz="0" w:space="0" w:color="auto"/>
          </w:divBdr>
        </w:div>
        <w:div w:id="1241019979">
          <w:marLeft w:val="547"/>
          <w:marRight w:val="0"/>
          <w:marTop w:val="0"/>
          <w:marBottom w:val="0"/>
          <w:divBdr>
            <w:top w:val="none" w:sz="0" w:space="0" w:color="auto"/>
            <w:left w:val="none" w:sz="0" w:space="0" w:color="auto"/>
            <w:bottom w:val="none" w:sz="0" w:space="0" w:color="auto"/>
            <w:right w:val="none" w:sz="0" w:space="0" w:color="auto"/>
          </w:divBdr>
        </w:div>
        <w:div w:id="1316253186">
          <w:marLeft w:val="1166"/>
          <w:marRight w:val="0"/>
          <w:marTop w:val="0"/>
          <w:marBottom w:val="0"/>
          <w:divBdr>
            <w:top w:val="none" w:sz="0" w:space="0" w:color="auto"/>
            <w:left w:val="none" w:sz="0" w:space="0" w:color="auto"/>
            <w:bottom w:val="none" w:sz="0" w:space="0" w:color="auto"/>
            <w:right w:val="none" w:sz="0" w:space="0" w:color="auto"/>
          </w:divBdr>
        </w:div>
        <w:div w:id="1535575640">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1080824">
      <w:bodyDiv w:val="1"/>
      <w:marLeft w:val="0"/>
      <w:marRight w:val="0"/>
      <w:marTop w:val="0"/>
      <w:marBottom w:val="0"/>
      <w:divBdr>
        <w:top w:val="none" w:sz="0" w:space="0" w:color="auto"/>
        <w:left w:val="none" w:sz="0" w:space="0" w:color="auto"/>
        <w:bottom w:val="none" w:sz="0" w:space="0" w:color="auto"/>
        <w:right w:val="none" w:sz="0" w:space="0" w:color="auto"/>
      </w:divBdr>
      <w:divsChild>
        <w:div w:id="310603851">
          <w:marLeft w:val="547"/>
          <w:marRight w:val="0"/>
          <w:marTop w:val="0"/>
          <w:marBottom w:val="0"/>
          <w:divBdr>
            <w:top w:val="none" w:sz="0" w:space="0" w:color="auto"/>
            <w:left w:val="none" w:sz="0" w:space="0" w:color="auto"/>
            <w:bottom w:val="none" w:sz="0" w:space="0" w:color="auto"/>
            <w:right w:val="none" w:sz="0" w:space="0" w:color="auto"/>
          </w:divBdr>
        </w:div>
        <w:div w:id="574557944">
          <w:marLeft w:val="547"/>
          <w:marRight w:val="0"/>
          <w:marTop w:val="0"/>
          <w:marBottom w:val="0"/>
          <w:divBdr>
            <w:top w:val="none" w:sz="0" w:space="0" w:color="auto"/>
            <w:left w:val="none" w:sz="0" w:space="0" w:color="auto"/>
            <w:bottom w:val="none" w:sz="0" w:space="0" w:color="auto"/>
            <w:right w:val="none" w:sz="0" w:space="0" w:color="auto"/>
          </w:divBdr>
        </w:div>
        <w:div w:id="1316228101">
          <w:marLeft w:val="547"/>
          <w:marRight w:val="0"/>
          <w:marTop w:val="0"/>
          <w:marBottom w:val="0"/>
          <w:divBdr>
            <w:top w:val="none" w:sz="0" w:space="0" w:color="auto"/>
            <w:left w:val="none" w:sz="0" w:space="0" w:color="auto"/>
            <w:bottom w:val="none" w:sz="0" w:space="0" w:color="auto"/>
            <w:right w:val="none" w:sz="0" w:space="0" w:color="auto"/>
          </w:divBdr>
        </w:div>
        <w:div w:id="1425421823">
          <w:marLeft w:val="547"/>
          <w:marRight w:val="0"/>
          <w:marTop w:val="0"/>
          <w:marBottom w:val="0"/>
          <w:divBdr>
            <w:top w:val="none" w:sz="0" w:space="0" w:color="auto"/>
            <w:left w:val="none" w:sz="0" w:space="0" w:color="auto"/>
            <w:bottom w:val="none" w:sz="0" w:space="0" w:color="auto"/>
            <w:right w:val="none" w:sz="0" w:space="0" w:color="auto"/>
          </w:divBdr>
        </w:div>
        <w:div w:id="1799372171">
          <w:marLeft w:val="547"/>
          <w:marRight w:val="0"/>
          <w:marTop w:val="0"/>
          <w:marBottom w:val="0"/>
          <w:divBdr>
            <w:top w:val="none" w:sz="0" w:space="0" w:color="auto"/>
            <w:left w:val="none" w:sz="0" w:space="0" w:color="auto"/>
            <w:bottom w:val="none" w:sz="0" w:space="0" w:color="auto"/>
            <w:right w:val="none" w:sz="0" w:space="0" w:color="auto"/>
          </w:divBdr>
        </w:div>
        <w:div w:id="1981113796">
          <w:marLeft w:val="1166"/>
          <w:marRight w:val="0"/>
          <w:marTop w:val="0"/>
          <w:marBottom w:val="0"/>
          <w:divBdr>
            <w:top w:val="none" w:sz="0" w:space="0" w:color="auto"/>
            <w:left w:val="none" w:sz="0" w:space="0" w:color="auto"/>
            <w:bottom w:val="none" w:sz="0" w:space="0" w:color="auto"/>
            <w:right w:val="none" w:sz="0" w:space="0" w:color="auto"/>
          </w:divBdr>
        </w:div>
      </w:divsChild>
    </w:div>
    <w:div w:id="1414939090">
      <w:bodyDiv w:val="1"/>
      <w:marLeft w:val="0"/>
      <w:marRight w:val="0"/>
      <w:marTop w:val="0"/>
      <w:marBottom w:val="0"/>
      <w:divBdr>
        <w:top w:val="none" w:sz="0" w:space="0" w:color="auto"/>
        <w:left w:val="none" w:sz="0" w:space="0" w:color="auto"/>
        <w:bottom w:val="none" w:sz="0" w:space="0" w:color="auto"/>
        <w:right w:val="none" w:sz="0" w:space="0" w:color="auto"/>
      </w:divBdr>
    </w:div>
    <w:div w:id="1423800414">
      <w:bodyDiv w:val="1"/>
      <w:marLeft w:val="0"/>
      <w:marRight w:val="0"/>
      <w:marTop w:val="0"/>
      <w:marBottom w:val="0"/>
      <w:divBdr>
        <w:top w:val="none" w:sz="0" w:space="0" w:color="auto"/>
        <w:left w:val="none" w:sz="0" w:space="0" w:color="auto"/>
        <w:bottom w:val="none" w:sz="0" w:space="0" w:color="auto"/>
        <w:right w:val="none" w:sz="0" w:space="0" w:color="auto"/>
      </w:divBdr>
    </w:div>
    <w:div w:id="1438213528">
      <w:bodyDiv w:val="1"/>
      <w:marLeft w:val="0"/>
      <w:marRight w:val="0"/>
      <w:marTop w:val="0"/>
      <w:marBottom w:val="0"/>
      <w:divBdr>
        <w:top w:val="none" w:sz="0" w:space="0" w:color="auto"/>
        <w:left w:val="none" w:sz="0" w:space="0" w:color="auto"/>
        <w:bottom w:val="none" w:sz="0" w:space="0" w:color="auto"/>
        <w:right w:val="none" w:sz="0" w:space="0" w:color="auto"/>
      </w:divBdr>
    </w:div>
    <w:div w:id="1443920398">
      <w:bodyDiv w:val="1"/>
      <w:marLeft w:val="0"/>
      <w:marRight w:val="0"/>
      <w:marTop w:val="0"/>
      <w:marBottom w:val="0"/>
      <w:divBdr>
        <w:top w:val="none" w:sz="0" w:space="0" w:color="auto"/>
        <w:left w:val="none" w:sz="0" w:space="0" w:color="auto"/>
        <w:bottom w:val="none" w:sz="0" w:space="0" w:color="auto"/>
        <w:right w:val="none" w:sz="0" w:space="0" w:color="auto"/>
      </w:divBdr>
    </w:div>
    <w:div w:id="1447575090">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63766082">
      <w:bodyDiv w:val="1"/>
      <w:marLeft w:val="0"/>
      <w:marRight w:val="0"/>
      <w:marTop w:val="0"/>
      <w:marBottom w:val="0"/>
      <w:divBdr>
        <w:top w:val="none" w:sz="0" w:space="0" w:color="auto"/>
        <w:left w:val="none" w:sz="0" w:space="0" w:color="auto"/>
        <w:bottom w:val="none" w:sz="0" w:space="0" w:color="auto"/>
        <w:right w:val="none" w:sz="0" w:space="0" w:color="auto"/>
      </w:divBdr>
      <w:divsChild>
        <w:div w:id="111218816">
          <w:marLeft w:val="1166"/>
          <w:marRight w:val="0"/>
          <w:marTop w:val="0"/>
          <w:marBottom w:val="0"/>
          <w:divBdr>
            <w:top w:val="none" w:sz="0" w:space="0" w:color="auto"/>
            <w:left w:val="none" w:sz="0" w:space="0" w:color="auto"/>
            <w:bottom w:val="none" w:sz="0" w:space="0" w:color="auto"/>
            <w:right w:val="none" w:sz="0" w:space="0" w:color="auto"/>
          </w:divBdr>
        </w:div>
        <w:div w:id="111556064">
          <w:marLeft w:val="1800"/>
          <w:marRight w:val="0"/>
          <w:marTop w:val="0"/>
          <w:marBottom w:val="0"/>
          <w:divBdr>
            <w:top w:val="none" w:sz="0" w:space="0" w:color="auto"/>
            <w:left w:val="none" w:sz="0" w:space="0" w:color="auto"/>
            <w:bottom w:val="none" w:sz="0" w:space="0" w:color="auto"/>
            <w:right w:val="none" w:sz="0" w:space="0" w:color="auto"/>
          </w:divBdr>
        </w:div>
        <w:div w:id="145827892">
          <w:marLeft w:val="547"/>
          <w:marRight w:val="0"/>
          <w:marTop w:val="0"/>
          <w:marBottom w:val="0"/>
          <w:divBdr>
            <w:top w:val="none" w:sz="0" w:space="0" w:color="auto"/>
            <w:left w:val="none" w:sz="0" w:space="0" w:color="auto"/>
            <w:bottom w:val="none" w:sz="0" w:space="0" w:color="auto"/>
            <w:right w:val="none" w:sz="0" w:space="0" w:color="auto"/>
          </w:divBdr>
        </w:div>
        <w:div w:id="593518633">
          <w:marLeft w:val="1166"/>
          <w:marRight w:val="0"/>
          <w:marTop w:val="0"/>
          <w:marBottom w:val="0"/>
          <w:divBdr>
            <w:top w:val="none" w:sz="0" w:space="0" w:color="auto"/>
            <w:left w:val="none" w:sz="0" w:space="0" w:color="auto"/>
            <w:bottom w:val="none" w:sz="0" w:space="0" w:color="auto"/>
            <w:right w:val="none" w:sz="0" w:space="0" w:color="auto"/>
          </w:divBdr>
        </w:div>
        <w:div w:id="873737451">
          <w:marLeft w:val="1166"/>
          <w:marRight w:val="0"/>
          <w:marTop w:val="0"/>
          <w:marBottom w:val="0"/>
          <w:divBdr>
            <w:top w:val="none" w:sz="0" w:space="0" w:color="auto"/>
            <w:left w:val="none" w:sz="0" w:space="0" w:color="auto"/>
            <w:bottom w:val="none" w:sz="0" w:space="0" w:color="auto"/>
            <w:right w:val="none" w:sz="0" w:space="0" w:color="auto"/>
          </w:divBdr>
        </w:div>
        <w:div w:id="1108548177">
          <w:marLeft w:val="1800"/>
          <w:marRight w:val="0"/>
          <w:marTop w:val="0"/>
          <w:marBottom w:val="0"/>
          <w:divBdr>
            <w:top w:val="none" w:sz="0" w:space="0" w:color="auto"/>
            <w:left w:val="none" w:sz="0" w:space="0" w:color="auto"/>
            <w:bottom w:val="none" w:sz="0" w:space="0" w:color="auto"/>
            <w:right w:val="none" w:sz="0" w:space="0" w:color="auto"/>
          </w:divBdr>
        </w:div>
        <w:div w:id="1169634588">
          <w:marLeft w:val="1800"/>
          <w:marRight w:val="0"/>
          <w:marTop w:val="0"/>
          <w:marBottom w:val="0"/>
          <w:divBdr>
            <w:top w:val="none" w:sz="0" w:space="0" w:color="auto"/>
            <w:left w:val="none" w:sz="0" w:space="0" w:color="auto"/>
            <w:bottom w:val="none" w:sz="0" w:space="0" w:color="auto"/>
            <w:right w:val="none" w:sz="0" w:space="0" w:color="auto"/>
          </w:divBdr>
        </w:div>
        <w:div w:id="1611159556">
          <w:marLeft w:val="547"/>
          <w:marRight w:val="0"/>
          <w:marTop w:val="0"/>
          <w:marBottom w:val="0"/>
          <w:divBdr>
            <w:top w:val="none" w:sz="0" w:space="0" w:color="auto"/>
            <w:left w:val="none" w:sz="0" w:space="0" w:color="auto"/>
            <w:bottom w:val="none" w:sz="0" w:space="0" w:color="auto"/>
            <w:right w:val="none" w:sz="0" w:space="0" w:color="auto"/>
          </w:divBdr>
        </w:div>
        <w:div w:id="1635602134">
          <w:marLeft w:val="1166"/>
          <w:marRight w:val="0"/>
          <w:marTop w:val="0"/>
          <w:marBottom w:val="0"/>
          <w:divBdr>
            <w:top w:val="none" w:sz="0" w:space="0" w:color="auto"/>
            <w:left w:val="none" w:sz="0" w:space="0" w:color="auto"/>
            <w:bottom w:val="none" w:sz="0" w:space="0" w:color="auto"/>
            <w:right w:val="none" w:sz="0" w:space="0" w:color="auto"/>
          </w:divBdr>
        </w:div>
        <w:div w:id="2029596440">
          <w:marLeft w:val="547"/>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0733508">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9661845">
      <w:bodyDiv w:val="1"/>
      <w:marLeft w:val="0"/>
      <w:marRight w:val="0"/>
      <w:marTop w:val="0"/>
      <w:marBottom w:val="0"/>
      <w:divBdr>
        <w:top w:val="none" w:sz="0" w:space="0" w:color="auto"/>
        <w:left w:val="none" w:sz="0" w:space="0" w:color="auto"/>
        <w:bottom w:val="none" w:sz="0" w:space="0" w:color="auto"/>
        <w:right w:val="none" w:sz="0" w:space="0" w:color="auto"/>
      </w:divBdr>
    </w:div>
    <w:div w:id="1501431038">
      <w:bodyDiv w:val="1"/>
      <w:marLeft w:val="0"/>
      <w:marRight w:val="0"/>
      <w:marTop w:val="0"/>
      <w:marBottom w:val="0"/>
      <w:divBdr>
        <w:top w:val="none" w:sz="0" w:space="0" w:color="auto"/>
        <w:left w:val="none" w:sz="0" w:space="0" w:color="auto"/>
        <w:bottom w:val="none" w:sz="0" w:space="0" w:color="auto"/>
        <w:right w:val="none" w:sz="0" w:space="0" w:color="auto"/>
      </w:divBdr>
      <w:divsChild>
        <w:div w:id="318654506">
          <w:marLeft w:val="1166"/>
          <w:marRight w:val="0"/>
          <w:marTop w:val="0"/>
          <w:marBottom w:val="0"/>
          <w:divBdr>
            <w:top w:val="none" w:sz="0" w:space="0" w:color="auto"/>
            <w:left w:val="none" w:sz="0" w:space="0" w:color="auto"/>
            <w:bottom w:val="none" w:sz="0" w:space="0" w:color="auto"/>
            <w:right w:val="none" w:sz="0" w:space="0" w:color="auto"/>
          </w:divBdr>
        </w:div>
        <w:div w:id="472068347">
          <w:marLeft w:val="547"/>
          <w:marRight w:val="0"/>
          <w:marTop w:val="0"/>
          <w:marBottom w:val="0"/>
          <w:divBdr>
            <w:top w:val="none" w:sz="0" w:space="0" w:color="auto"/>
            <w:left w:val="none" w:sz="0" w:space="0" w:color="auto"/>
            <w:bottom w:val="none" w:sz="0" w:space="0" w:color="auto"/>
            <w:right w:val="none" w:sz="0" w:space="0" w:color="auto"/>
          </w:divBdr>
        </w:div>
        <w:div w:id="935209649">
          <w:marLeft w:val="1166"/>
          <w:marRight w:val="0"/>
          <w:marTop w:val="0"/>
          <w:marBottom w:val="0"/>
          <w:divBdr>
            <w:top w:val="none" w:sz="0" w:space="0" w:color="auto"/>
            <w:left w:val="none" w:sz="0" w:space="0" w:color="auto"/>
            <w:bottom w:val="none" w:sz="0" w:space="0" w:color="auto"/>
            <w:right w:val="none" w:sz="0" w:space="0" w:color="auto"/>
          </w:divBdr>
        </w:div>
        <w:div w:id="1151405283">
          <w:marLeft w:val="1166"/>
          <w:marRight w:val="0"/>
          <w:marTop w:val="0"/>
          <w:marBottom w:val="0"/>
          <w:divBdr>
            <w:top w:val="none" w:sz="0" w:space="0" w:color="auto"/>
            <w:left w:val="none" w:sz="0" w:space="0" w:color="auto"/>
            <w:bottom w:val="none" w:sz="0" w:space="0" w:color="auto"/>
            <w:right w:val="none" w:sz="0" w:space="0" w:color="auto"/>
          </w:divBdr>
        </w:div>
        <w:div w:id="1256669781">
          <w:marLeft w:val="547"/>
          <w:marRight w:val="0"/>
          <w:marTop w:val="0"/>
          <w:marBottom w:val="0"/>
          <w:divBdr>
            <w:top w:val="none" w:sz="0" w:space="0" w:color="auto"/>
            <w:left w:val="none" w:sz="0" w:space="0" w:color="auto"/>
            <w:bottom w:val="none" w:sz="0" w:space="0" w:color="auto"/>
            <w:right w:val="none" w:sz="0" w:space="0" w:color="auto"/>
          </w:divBdr>
        </w:div>
        <w:div w:id="1648317455">
          <w:marLeft w:val="547"/>
          <w:marRight w:val="0"/>
          <w:marTop w:val="0"/>
          <w:marBottom w:val="0"/>
          <w:divBdr>
            <w:top w:val="none" w:sz="0" w:space="0" w:color="auto"/>
            <w:left w:val="none" w:sz="0" w:space="0" w:color="auto"/>
            <w:bottom w:val="none" w:sz="0" w:space="0" w:color="auto"/>
            <w:right w:val="none" w:sz="0" w:space="0" w:color="auto"/>
          </w:divBdr>
        </w:div>
        <w:div w:id="1848786053">
          <w:marLeft w:val="547"/>
          <w:marRight w:val="0"/>
          <w:marTop w:val="0"/>
          <w:marBottom w:val="0"/>
          <w:divBdr>
            <w:top w:val="none" w:sz="0" w:space="0" w:color="auto"/>
            <w:left w:val="none" w:sz="0" w:space="0" w:color="auto"/>
            <w:bottom w:val="none" w:sz="0" w:space="0" w:color="auto"/>
            <w:right w:val="none" w:sz="0" w:space="0" w:color="auto"/>
          </w:divBdr>
        </w:div>
      </w:divsChild>
    </w:div>
    <w:div w:id="1503928419">
      <w:bodyDiv w:val="1"/>
      <w:marLeft w:val="0"/>
      <w:marRight w:val="0"/>
      <w:marTop w:val="0"/>
      <w:marBottom w:val="0"/>
      <w:divBdr>
        <w:top w:val="none" w:sz="0" w:space="0" w:color="auto"/>
        <w:left w:val="none" w:sz="0" w:space="0" w:color="auto"/>
        <w:bottom w:val="none" w:sz="0" w:space="0" w:color="auto"/>
        <w:right w:val="none" w:sz="0" w:space="0" w:color="auto"/>
      </w:divBdr>
      <w:divsChild>
        <w:div w:id="499203719">
          <w:marLeft w:val="547"/>
          <w:marRight w:val="0"/>
          <w:marTop w:val="0"/>
          <w:marBottom w:val="0"/>
          <w:divBdr>
            <w:top w:val="none" w:sz="0" w:space="0" w:color="auto"/>
            <w:left w:val="none" w:sz="0" w:space="0" w:color="auto"/>
            <w:bottom w:val="none" w:sz="0" w:space="0" w:color="auto"/>
            <w:right w:val="none" w:sz="0" w:space="0" w:color="auto"/>
          </w:divBdr>
        </w:div>
        <w:div w:id="1323973595">
          <w:marLeft w:val="547"/>
          <w:marRight w:val="0"/>
          <w:marTop w:val="0"/>
          <w:marBottom w:val="0"/>
          <w:divBdr>
            <w:top w:val="none" w:sz="0" w:space="0" w:color="auto"/>
            <w:left w:val="none" w:sz="0" w:space="0" w:color="auto"/>
            <w:bottom w:val="none" w:sz="0" w:space="0" w:color="auto"/>
            <w:right w:val="none" w:sz="0" w:space="0" w:color="auto"/>
          </w:divBdr>
        </w:div>
      </w:divsChild>
    </w:div>
    <w:div w:id="1505629076">
      <w:bodyDiv w:val="1"/>
      <w:marLeft w:val="0"/>
      <w:marRight w:val="0"/>
      <w:marTop w:val="0"/>
      <w:marBottom w:val="0"/>
      <w:divBdr>
        <w:top w:val="none" w:sz="0" w:space="0" w:color="auto"/>
        <w:left w:val="none" w:sz="0" w:space="0" w:color="auto"/>
        <w:bottom w:val="none" w:sz="0" w:space="0" w:color="auto"/>
        <w:right w:val="none" w:sz="0" w:space="0" w:color="auto"/>
      </w:divBdr>
    </w:div>
    <w:div w:id="1521118957">
      <w:bodyDiv w:val="1"/>
      <w:marLeft w:val="0"/>
      <w:marRight w:val="0"/>
      <w:marTop w:val="0"/>
      <w:marBottom w:val="0"/>
      <w:divBdr>
        <w:top w:val="none" w:sz="0" w:space="0" w:color="auto"/>
        <w:left w:val="none" w:sz="0" w:space="0" w:color="auto"/>
        <w:bottom w:val="none" w:sz="0" w:space="0" w:color="auto"/>
        <w:right w:val="none" w:sz="0" w:space="0" w:color="auto"/>
      </w:divBdr>
    </w:div>
    <w:div w:id="1523592692">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1607517">
      <w:bodyDiv w:val="1"/>
      <w:marLeft w:val="0"/>
      <w:marRight w:val="0"/>
      <w:marTop w:val="0"/>
      <w:marBottom w:val="0"/>
      <w:divBdr>
        <w:top w:val="none" w:sz="0" w:space="0" w:color="auto"/>
        <w:left w:val="none" w:sz="0" w:space="0" w:color="auto"/>
        <w:bottom w:val="none" w:sz="0" w:space="0" w:color="auto"/>
        <w:right w:val="none" w:sz="0" w:space="0" w:color="auto"/>
      </w:divBdr>
      <w:divsChild>
        <w:div w:id="473179841">
          <w:marLeft w:val="1555"/>
          <w:marRight w:val="0"/>
          <w:marTop w:val="0"/>
          <w:marBottom w:val="0"/>
          <w:divBdr>
            <w:top w:val="none" w:sz="0" w:space="0" w:color="auto"/>
            <w:left w:val="none" w:sz="0" w:space="0" w:color="auto"/>
            <w:bottom w:val="none" w:sz="0" w:space="0" w:color="auto"/>
            <w:right w:val="none" w:sz="0" w:space="0" w:color="auto"/>
          </w:divBdr>
        </w:div>
        <w:div w:id="1242956823">
          <w:marLeft w:val="720"/>
          <w:marRight w:val="0"/>
          <w:marTop w:val="0"/>
          <w:marBottom w:val="0"/>
          <w:divBdr>
            <w:top w:val="none" w:sz="0" w:space="0" w:color="auto"/>
            <w:left w:val="none" w:sz="0" w:space="0" w:color="auto"/>
            <w:bottom w:val="none" w:sz="0" w:space="0" w:color="auto"/>
            <w:right w:val="none" w:sz="0" w:space="0" w:color="auto"/>
          </w:divBdr>
        </w:div>
        <w:div w:id="1919364727">
          <w:marLeft w:val="720"/>
          <w:marRight w:val="0"/>
          <w:marTop w:val="0"/>
          <w:marBottom w:val="0"/>
          <w:divBdr>
            <w:top w:val="none" w:sz="0" w:space="0" w:color="auto"/>
            <w:left w:val="none" w:sz="0" w:space="0" w:color="auto"/>
            <w:bottom w:val="none" w:sz="0" w:space="0" w:color="auto"/>
            <w:right w:val="none" w:sz="0" w:space="0" w:color="auto"/>
          </w:divBdr>
        </w:div>
      </w:divsChild>
    </w:div>
    <w:div w:id="1532958681">
      <w:bodyDiv w:val="1"/>
      <w:marLeft w:val="0"/>
      <w:marRight w:val="0"/>
      <w:marTop w:val="0"/>
      <w:marBottom w:val="0"/>
      <w:divBdr>
        <w:top w:val="none" w:sz="0" w:space="0" w:color="auto"/>
        <w:left w:val="none" w:sz="0" w:space="0" w:color="auto"/>
        <w:bottom w:val="none" w:sz="0" w:space="0" w:color="auto"/>
        <w:right w:val="none" w:sz="0" w:space="0" w:color="auto"/>
      </w:divBdr>
      <w:divsChild>
        <w:div w:id="205728074">
          <w:marLeft w:val="547"/>
          <w:marRight w:val="0"/>
          <w:marTop w:val="0"/>
          <w:marBottom w:val="0"/>
          <w:divBdr>
            <w:top w:val="none" w:sz="0" w:space="0" w:color="auto"/>
            <w:left w:val="none" w:sz="0" w:space="0" w:color="auto"/>
            <w:bottom w:val="none" w:sz="0" w:space="0" w:color="auto"/>
            <w:right w:val="none" w:sz="0" w:space="0" w:color="auto"/>
          </w:divBdr>
        </w:div>
        <w:div w:id="559561789">
          <w:marLeft w:val="1166"/>
          <w:marRight w:val="0"/>
          <w:marTop w:val="0"/>
          <w:marBottom w:val="0"/>
          <w:divBdr>
            <w:top w:val="none" w:sz="0" w:space="0" w:color="auto"/>
            <w:left w:val="none" w:sz="0" w:space="0" w:color="auto"/>
            <w:bottom w:val="none" w:sz="0" w:space="0" w:color="auto"/>
            <w:right w:val="none" w:sz="0" w:space="0" w:color="auto"/>
          </w:divBdr>
        </w:div>
        <w:div w:id="657729337">
          <w:marLeft w:val="547"/>
          <w:marRight w:val="0"/>
          <w:marTop w:val="0"/>
          <w:marBottom w:val="0"/>
          <w:divBdr>
            <w:top w:val="none" w:sz="0" w:space="0" w:color="auto"/>
            <w:left w:val="none" w:sz="0" w:space="0" w:color="auto"/>
            <w:bottom w:val="none" w:sz="0" w:space="0" w:color="auto"/>
            <w:right w:val="none" w:sz="0" w:space="0" w:color="auto"/>
          </w:divBdr>
        </w:div>
        <w:div w:id="1363702646">
          <w:marLeft w:val="1166"/>
          <w:marRight w:val="0"/>
          <w:marTop w:val="0"/>
          <w:marBottom w:val="0"/>
          <w:divBdr>
            <w:top w:val="none" w:sz="0" w:space="0" w:color="auto"/>
            <w:left w:val="none" w:sz="0" w:space="0" w:color="auto"/>
            <w:bottom w:val="none" w:sz="0" w:space="0" w:color="auto"/>
            <w:right w:val="none" w:sz="0" w:space="0" w:color="auto"/>
          </w:divBdr>
        </w:div>
        <w:div w:id="1453014699">
          <w:marLeft w:val="1800"/>
          <w:marRight w:val="0"/>
          <w:marTop w:val="0"/>
          <w:marBottom w:val="0"/>
          <w:divBdr>
            <w:top w:val="none" w:sz="0" w:space="0" w:color="auto"/>
            <w:left w:val="none" w:sz="0" w:space="0" w:color="auto"/>
            <w:bottom w:val="none" w:sz="0" w:space="0" w:color="auto"/>
            <w:right w:val="none" w:sz="0" w:space="0" w:color="auto"/>
          </w:divBdr>
        </w:div>
        <w:div w:id="1501701558">
          <w:marLeft w:val="547"/>
          <w:marRight w:val="0"/>
          <w:marTop w:val="0"/>
          <w:marBottom w:val="0"/>
          <w:divBdr>
            <w:top w:val="none" w:sz="0" w:space="0" w:color="auto"/>
            <w:left w:val="none" w:sz="0" w:space="0" w:color="auto"/>
            <w:bottom w:val="none" w:sz="0" w:space="0" w:color="auto"/>
            <w:right w:val="none" w:sz="0" w:space="0" w:color="auto"/>
          </w:divBdr>
        </w:div>
        <w:div w:id="1621111556">
          <w:marLeft w:val="1166"/>
          <w:marRight w:val="0"/>
          <w:marTop w:val="0"/>
          <w:marBottom w:val="0"/>
          <w:divBdr>
            <w:top w:val="none" w:sz="0" w:space="0" w:color="auto"/>
            <w:left w:val="none" w:sz="0" w:space="0" w:color="auto"/>
            <w:bottom w:val="none" w:sz="0" w:space="0" w:color="auto"/>
            <w:right w:val="none" w:sz="0" w:space="0" w:color="auto"/>
          </w:divBdr>
        </w:div>
        <w:div w:id="1801458767">
          <w:marLeft w:val="1166"/>
          <w:marRight w:val="0"/>
          <w:marTop w:val="0"/>
          <w:marBottom w:val="0"/>
          <w:divBdr>
            <w:top w:val="none" w:sz="0" w:space="0" w:color="auto"/>
            <w:left w:val="none" w:sz="0" w:space="0" w:color="auto"/>
            <w:bottom w:val="none" w:sz="0" w:space="0" w:color="auto"/>
            <w:right w:val="none" w:sz="0" w:space="0" w:color="auto"/>
          </w:divBdr>
        </w:div>
        <w:div w:id="2139489450">
          <w:marLeft w:val="1800"/>
          <w:marRight w:val="0"/>
          <w:marTop w:val="0"/>
          <w:marBottom w:val="0"/>
          <w:divBdr>
            <w:top w:val="none" w:sz="0" w:space="0" w:color="auto"/>
            <w:left w:val="none" w:sz="0" w:space="0" w:color="auto"/>
            <w:bottom w:val="none" w:sz="0" w:space="0" w:color="auto"/>
            <w:right w:val="none" w:sz="0" w:space="0" w:color="auto"/>
          </w:divBdr>
        </w:div>
      </w:divsChild>
    </w:div>
    <w:div w:id="1544052158">
      <w:bodyDiv w:val="1"/>
      <w:marLeft w:val="0"/>
      <w:marRight w:val="0"/>
      <w:marTop w:val="0"/>
      <w:marBottom w:val="0"/>
      <w:divBdr>
        <w:top w:val="none" w:sz="0" w:space="0" w:color="auto"/>
        <w:left w:val="none" w:sz="0" w:space="0" w:color="auto"/>
        <w:bottom w:val="none" w:sz="0" w:space="0" w:color="auto"/>
        <w:right w:val="none" w:sz="0" w:space="0" w:color="auto"/>
      </w:divBdr>
      <w:divsChild>
        <w:div w:id="225995476">
          <w:marLeft w:val="547"/>
          <w:marRight w:val="0"/>
          <w:marTop w:val="0"/>
          <w:marBottom w:val="0"/>
          <w:divBdr>
            <w:top w:val="none" w:sz="0" w:space="0" w:color="auto"/>
            <w:left w:val="none" w:sz="0" w:space="0" w:color="auto"/>
            <w:bottom w:val="none" w:sz="0" w:space="0" w:color="auto"/>
            <w:right w:val="none" w:sz="0" w:space="0" w:color="auto"/>
          </w:divBdr>
        </w:div>
        <w:div w:id="1193768631">
          <w:marLeft w:val="547"/>
          <w:marRight w:val="0"/>
          <w:marTop w:val="0"/>
          <w:marBottom w:val="0"/>
          <w:divBdr>
            <w:top w:val="none" w:sz="0" w:space="0" w:color="auto"/>
            <w:left w:val="none" w:sz="0" w:space="0" w:color="auto"/>
            <w:bottom w:val="none" w:sz="0" w:space="0" w:color="auto"/>
            <w:right w:val="none" w:sz="0" w:space="0" w:color="auto"/>
          </w:divBdr>
        </w:div>
      </w:divsChild>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54652584">
      <w:bodyDiv w:val="1"/>
      <w:marLeft w:val="0"/>
      <w:marRight w:val="0"/>
      <w:marTop w:val="0"/>
      <w:marBottom w:val="0"/>
      <w:divBdr>
        <w:top w:val="none" w:sz="0" w:space="0" w:color="auto"/>
        <w:left w:val="none" w:sz="0" w:space="0" w:color="auto"/>
        <w:bottom w:val="none" w:sz="0" w:space="0" w:color="auto"/>
        <w:right w:val="none" w:sz="0" w:space="0" w:color="auto"/>
      </w:divBdr>
    </w:div>
    <w:div w:id="1556157275">
      <w:bodyDiv w:val="1"/>
      <w:marLeft w:val="0"/>
      <w:marRight w:val="0"/>
      <w:marTop w:val="0"/>
      <w:marBottom w:val="0"/>
      <w:divBdr>
        <w:top w:val="none" w:sz="0" w:space="0" w:color="auto"/>
        <w:left w:val="none" w:sz="0" w:space="0" w:color="auto"/>
        <w:bottom w:val="none" w:sz="0" w:space="0" w:color="auto"/>
        <w:right w:val="none" w:sz="0" w:space="0" w:color="auto"/>
      </w:divBdr>
      <w:divsChild>
        <w:div w:id="778792344">
          <w:marLeft w:val="547"/>
          <w:marRight w:val="0"/>
          <w:marTop w:val="0"/>
          <w:marBottom w:val="0"/>
          <w:divBdr>
            <w:top w:val="none" w:sz="0" w:space="0" w:color="auto"/>
            <w:left w:val="none" w:sz="0" w:space="0" w:color="auto"/>
            <w:bottom w:val="none" w:sz="0" w:space="0" w:color="auto"/>
            <w:right w:val="none" w:sz="0" w:space="0" w:color="auto"/>
          </w:divBdr>
        </w:div>
        <w:div w:id="1296908970">
          <w:marLeft w:val="1166"/>
          <w:marRight w:val="0"/>
          <w:marTop w:val="0"/>
          <w:marBottom w:val="0"/>
          <w:divBdr>
            <w:top w:val="none" w:sz="0" w:space="0" w:color="auto"/>
            <w:left w:val="none" w:sz="0" w:space="0" w:color="auto"/>
            <w:bottom w:val="none" w:sz="0" w:space="0" w:color="auto"/>
            <w:right w:val="none" w:sz="0" w:space="0" w:color="auto"/>
          </w:divBdr>
        </w:div>
        <w:div w:id="2106949216">
          <w:marLeft w:val="547"/>
          <w:marRight w:val="0"/>
          <w:marTop w:val="0"/>
          <w:marBottom w:val="0"/>
          <w:divBdr>
            <w:top w:val="none" w:sz="0" w:space="0" w:color="auto"/>
            <w:left w:val="none" w:sz="0" w:space="0" w:color="auto"/>
            <w:bottom w:val="none" w:sz="0" w:space="0" w:color="auto"/>
            <w:right w:val="none" w:sz="0" w:space="0" w:color="auto"/>
          </w:divBdr>
        </w:div>
        <w:div w:id="2140147902">
          <w:marLeft w:val="1166"/>
          <w:marRight w:val="0"/>
          <w:marTop w:val="0"/>
          <w:marBottom w:val="0"/>
          <w:divBdr>
            <w:top w:val="none" w:sz="0" w:space="0" w:color="auto"/>
            <w:left w:val="none" w:sz="0" w:space="0" w:color="auto"/>
            <w:bottom w:val="none" w:sz="0" w:space="0" w:color="auto"/>
            <w:right w:val="none" w:sz="0" w:space="0" w:color="auto"/>
          </w:divBdr>
        </w:div>
      </w:divsChild>
    </w:div>
    <w:div w:id="1557818997">
      <w:bodyDiv w:val="1"/>
      <w:marLeft w:val="0"/>
      <w:marRight w:val="0"/>
      <w:marTop w:val="0"/>
      <w:marBottom w:val="0"/>
      <w:divBdr>
        <w:top w:val="none" w:sz="0" w:space="0" w:color="auto"/>
        <w:left w:val="none" w:sz="0" w:space="0" w:color="auto"/>
        <w:bottom w:val="none" w:sz="0" w:space="0" w:color="auto"/>
        <w:right w:val="none" w:sz="0" w:space="0" w:color="auto"/>
      </w:divBdr>
      <w:divsChild>
        <w:div w:id="291598886">
          <w:marLeft w:val="547"/>
          <w:marRight w:val="0"/>
          <w:marTop w:val="0"/>
          <w:marBottom w:val="0"/>
          <w:divBdr>
            <w:top w:val="none" w:sz="0" w:space="0" w:color="auto"/>
            <w:left w:val="none" w:sz="0" w:space="0" w:color="auto"/>
            <w:bottom w:val="none" w:sz="0" w:space="0" w:color="auto"/>
            <w:right w:val="none" w:sz="0" w:space="0" w:color="auto"/>
          </w:divBdr>
        </w:div>
        <w:div w:id="667102305">
          <w:marLeft w:val="1166"/>
          <w:marRight w:val="0"/>
          <w:marTop w:val="0"/>
          <w:marBottom w:val="0"/>
          <w:divBdr>
            <w:top w:val="none" w:sz="0" w:space="0" w:color="auto"/>
            <w:left w:val="none" w:sz="0" w:space="0" w:color="auto"/>
            <w:bottom w:val="none" w:sz="0" w:space="0" w:color="auto"/>
            <w:right w:val="none" w:sz="0" w:space="0" w:color="auto"/>
          </w:divBdr>
        </w:div>
        <w:div w:id="1124420158">
          <w:marLeft w:val="547"/>
          <w:marRight w:val="0"/>
          <w:marTop w:val="0"/>
          <w:marBottom w:val="0"/>
          <w:divBdr>
            <w:top w:val="none" w:sz="0" w:space="0" w:color="auto"/>
            <w:left w:val="none" w:sz="0" w:space="0" w:color="auto"/>
            <w:bottom w:val="none" w:sz="0" w:space="0" w:color="auto"/>
            <w:right w:val="none" w:sz="0" w:space="0" w:color="auto"/>
          </w:divBdr>
        </w:div>
        <w:div w:id="1246186232">
          <w:marLeft w:val="1166"/>
          <w:marRight w:val="0"/>
          <w:marTop w:val="0"/>
          <w:marBottom w:val="0"/>
          <w:divBdr>
            <w:top w:val="none" w:sz="0" w:space="0" w:color="auto"/>
            <w:left w:val="none" w:sz="0" w:space="0" w:color="auto"/>
            <w:bottom w:val="none" w:sz="0" w:space="0" w:color="auto"/>
            <w:right w:val="none" w:sz="0" w:space="0" w:color="auto"/>
          </w:divBdr>
        </w:div>
        <w:div w:id="1247038115">
          <w:marLeft w:val="547"/>
          <w:marRight w:val="0"/>
          <w:marTop w:val="0"/>
          <w:marBottom w:val="0"/>
          <w:divBdr>
            <w:top w:val="none" w:sz="0" w:space="0" w:color="auto"/>
            <w:left w:val="none" w:sz="0" w:space="0" w:color="auto"/>
            <w:bottom w:val="none" w:sz="0" w:space="0" w:color="auto"/>
            <w:right w:val="none" w:sz="0" w:space="0" w:color="auto"/>
          </w:divBdr>
        </w:div>
      </w:divsChild>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1038167">
      <w:bodyDiv w:val="1"/>
      <w:marLeft w:val="0"/>
      <w:marRight w:val="0"/>
      <w:marTop w:val="0"/>
      <w:marBottom w:val="0"/>
      <w:divBdr>
        <w:top w:val="none" w:sz="0" w:space="0" w:color="auto"/>
        <w:left w:val="none" w:sz="0" w:space="0" w:color="auto"/>
        <w:bottom w:val="none" w:sz="0" w:space="0" w:color="auto"/>
        <w:right w:val="none" w:sz="0" w:space="0" w:color="auto"/>
      </w:divBdr>
      <w:divsChild>
        <w:div w:id="348071941">
          <w:marLeft w:val="1166"/>
          <w:marRight w:val="0"/>
          <w:marTop w:val="0"/>
          <w:marBottom w:val="0"/>
          <w:divBdr>
            <w:top w:val="none" w:sz="0" w:space="0" w:color="auto"/>
            <w:left w:val="none" w:sz="0" w:space="0" w:color="auto"/>
            <w:bottom w:val="none" w:sz="0" w:space="0" w:color="auto"/>
            <w:right w:val="none" w:sz="0" w:space="0" w:color="auto"/>
          </w:divBdr>
        </w:div>
        <w:div w:id="700394695">
          <w:marLeft w:val="547"/>
          <w:marRight w:val="0"/>
          <w:marTop w:val="0"/>
          <w:marBottom w:val="0"/>
          <w:divBdr>
            <w:top w:val="none" w:sz="0" w:space="0" w:color="auto"/>
            <w:left w:val="none" w:sz="0" w:space="0" w:color="auto"/>
            <w:bottom w:val="none" w:sz="0" w:space="0" w:color="auto"/>
            <w:right w:val="none" w:sz="0" w:space="0" w:color="auto"/>
          </w:divBdr>
        </w:div>
        <w:div w:id="747580919">
          <w:marLeft w:val="1166"/>
          <w:marRight w:val="0"/>
          <w:marTop w:val="0"/>
          <w:marBottom w:val="0"/>
          <w:divBdr>
            <w:top w:val="none" w:sz="0" w:space="0" w:color="auto"/>
            <w:left w:val="none" w:sz="0" w:space="0" w:color="auto"/>
            <w:bottom w:val="none" w:sz="0" w:space="0" w:color="auto"/>
            <w:right w:val="none" w:sz="0" w:space="0" w:color="auto"/>
          </w:divBdr>
        </w:div>
        <w:div w:id="781725051">
          <w:marLeft w:val="1166"/>
          <w:marRight w:val="0"/>
          <w:marTop w:val="0"/>
          <w:marBottom w:val="0"/>
          <w:divBdr>
            <w:top w:val="none" w:sz="0" w:space="0" w:color="auto"/>
            <w:left w:val="none" w:sz="0" w:space="0" w:color="auto"/>
            <w:bottom w:val="none" w:sz="0" w:space="0" w:color="auto"/>
            <w:right w:val="none" w:sz="0" w:space="0" w:color="auto"/>
          </w:divBdr>
        </w:div>
        <w:div w:id="807091577">
          <w:marLeft w:val="1166"/>
          <w:marRight w:val="0"/>
          <w:marTop w:val="0"/>
          <w:marBottom w:val="0"/>
          <w:divBdr>
            <w:top w:val="none" w:sz="0" w:space="0" w:color="auto"/>
            <w:left w:val="none" w:sz="0" w:space="0" w:color="auto"/>
            <w:bottom w:val="none" w:sz="0" w:space="0" w:color="auto"/>
            <w:right w:val="none" w:sz="0" w:space="0" w:color="auto"/>
          </w:divBdr>
        </w:div>
        <w:div w:id="847210014">
          <w:marLeft w:val="1166"/>
          <w:marRight w:val="0"/>
          <w:marTop w:val="0"/>
          <w:marBottom w:val="0"/>
          <w:divBdr>
            <w:top w:val="none" w:sz="0" w:space="0" w:color="auto"/>
            <w:left w:val="none" w:sz="0" w:space="0" w:color="auto"/>
            <w:bottom w:val="none" w:sz="0" w:space="0" w:color="auto"/>
            <w:right w:val="none" w:sz="0" w:space="0" w:color="auto"/>
          </w:divBdr>
        </w:div>
        <w:div w:id="872887939">
          <w:marLeft w:val="547"/>
          <w:marRight w:val="0"/>
          <w:marTop w:val="0"/>
          <w:marBottom w:val="0"/>
          <w:divBdr>
            <w:top w:val="none" w:sz="0" w:space="0" w:color="auto"/>
            <w:left w:val="none" w:sz="0" w:space="0" w:color="auto"/>
            <w:bottom w:val="none" w:sz="0" w:space="0" w:color="auto"/>
            <w:right w:val="none" w:sz="0" w:space="0" w:color="auto"/>
          </w:divBdr>
        </w:div>
        <w:div w:id="1005546726">
          <w:marLeft w:val="1166"/>
          <w:marRight w:val="0"/>
          <w:marTop w:val="0"/>
          <w:marBottom w:val="0"/>
          <w:divBdr>
            <w:top w:val="none" w:sz="0" w:space="0" w:color="auto"/>
            <w:left w:val="none" w:sz="0" w:space="0" w:color="auto"/>
            <w:bottom w:val="none" w:sz="0" w:space="0" w:color="auto"/>
            <w:right w:val="none" w:sz="0" w:space="0" w:color="auto"/>
          </w:divBdr>
        </w:div>
        <w:div w:id="1056585218">
          <w:marLeft w:val="1166"/>
          <w:marRight w:val="0"/>
          <w:marTop w:val="0"/>
          <w:marBottom w:val="0"/>
          <w:divBdr>
            <w:top w:val="none" w:sz="0" w:space="0" w:color="auto"/>
            <w:left w:val="none" w:sz="0" w:space="0" w:color="auto"/>
            <w:bottom w:val="none" w:sz="0" w:space="0" w:color="auto"/>
            <w:right w:val="none" w:sz="0" w:space="0" w:color="auto"/>
          </w:divBdr>
        </w:div>
        <w:div w:id="2017418020">
          <w:marLeft w:val="1166"/>
          <w:marRight w:val="0"/>
          <w:marTop w:val="0"/>
          <w:marBottom w:val="0"/>
          <w:divBdr>
            <w:top w:val="none" w:sz="0" w:space="0" w:color="auto"/>
            <w:left w:val="none" w:sz="0" w:space="0" w:color="auto"/>
            <w:bottom w:val="none" w:sz="0" w:space="0" w:color="auto"/>
            <w:right w:val="none" w:sz="0" w:space="0" w:color="auto"/>
          </w:divBdr>
        </w:div>
        <w:div w:id="203190509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8849844">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1257576">
      <w:bodyDiv w:val="1"/>
      <w:marLeft w:val="0"/>
      <w:marRight w:val="0"/>
      <w:marTop w:val="0"/>
      <w:marBottom w:val="0"/>
      <w:divBdr>
        <w:top w:val="none" w:sz="0" w:space="0" w:color="auto"/>
        <w:left w:val="none" w:sz="0" w:space="0" w:color="auto"/>
        <w:bottom w:val="none" w:sz="0" w:space="0" w:color="auto"/>
        <w:right w:val="none" w:sz="0" w:space="0" w:color="auto"/>
      </w:divBdr>
    </w:div>
    <w:div w:id="1621843128">
      <w:bodyDiv w:val="1"/>
      <w:marLeft w:val="0"/>
      <w:marRight w:val="0"/>
      <w:marTop w:val="0"/>
      <w:marBottom w:val="0"/>
      <w:divBdr>
        <w:top w:val="none" w:sz="0" w:space="0" w:color="auto"/>
        <w:left w:val="none" w:sz="0" w:space="0" w:color="auto"/>
        <w:bottom w:val="none" w:sz="0" w:space="0" w:color="auto"/>
        <w:right w:val="none" w:sz="0" w:space="0" w:color="auto"/>
      </w:divBdr>
    </w:div>
    <w:div w:id="1622029928">
      <w:bodyDiv w:val="1"/>
      <w:marLeft w:val="0"/>
      <w:marRight w:val="0"/>
      <w:marTop w:val="0"/>
      <w:marBottom w:val="0"/>
      <w:divBdr>
        <w:top w:val="none" w:sz="0" w:space="0" w:color="auto"/>
        <w:left w:val="none" w:sz="0" w:space="0" w:color="auto"/>
        <w:bottom w:val="none" w:sz="0" w:space="0" w:color="auto"/>
        <w:right w:val="none" w:sz="0" w:space="0" w:color="auto"/>
      </w:divBdr>
    </w:div>
    <w:div w:id="1630889666">
      <w:bodyDiv w:val="1"/>
      <w:marLeft w:val="0"/>
      <w:marRight w:val="0"/>
      <w:marTop w:val="0"/>
      <w:marBottom w:val="0"/>
      <w:divBdr>
        <w:top w:val="none" w:sz="0" w:space="0" w:color="auto"/>
        <w:left w:val="none" w:sz="0" w:space="0" w:color="auto"/>
        <w:bottom w:val="none" w:sz="0" w:space="0" w:color="auto"/>
        <w:right w:val="none" w:sz="0" w:space="0" w:color="auto"/>
      </w:divBdr>
      <w:divsChild>
        <w:div w:id="72701584">
          <w:marLeft w:val="547"/>
          <w:marRight w:val="0"/>
          <w:marTop w:val="0"/>
          <w:marBottom w:val="0"/>
          <w:divBdr>
            <w:top w:val="none" w:sz="0" w:space="0" w:color="auto"/>
            <w:left w:val="none" w:sz="0" w:space="0" w:color="auto"/>
            <w:bottom w:val="none" w:sz="0" w:space="0" w:color="auto"/>
            <w:right w:val="none" w:sz="0" w:space="0" w:color="auto"/>
          </w:divBdr>
        </w:div>
        <w:div w:id="132452893">
          <w:marLeft w:val="547"/>
          <w:marRight w:val="0"/>
          <w:marTop w:val="0"/>
          <w:marBottom w:val="0"/>
          <w:divBdr>
            <w:top w:val="none" w:sz="0" w:space="0" w:color="auto"/>
            <w:left w:val="none" w:sz="0" w:space="0" w:color="auto"/>
            <w:bottom w:val="none" w:sz="0" w:space="0" w:color="auto"/>
            <w:right w:val="none" w:sz="0" w:space="0" w:color="auto"/>
          </w:divBdr>
        </w:div>
        <w:div w:id="762645773">
          <w:marLeft w:val="547"/>
          <w:marRight w:val="0"/>
          <w:marTop w:val="0"/>
          <w:marBottom w:val="0"/>
          <w:divBdr>
            <w:top w:val="none" w:sz="0" w:space="0" w:color="auto"/>
            <w:left w:val="none" w:sz="0" w:space="0" w:color="auto"/>
            <w:bottom w:val="none" w:sz="0" w:space="0" w:color="auto"/>
            <w:right w:val="none" w:sz="0" w:space="0" w:color="auto"/>
          </w:divBdr>
        </w:div>
        <w:div w:id="1457680104">
          <w:marLeft w:val="547"/>
          <w:marRight w:val="0"/>
          <w:marTop w:val="0"/>
          <w:marBottom w:val="0"/>
          <w:divBdr>
            <w:top w:val="none" w:sz="0" w:space="0" w:color="auto"/>
            <w:left w:val="none" w:sz="0" w:space="0" w:color="auto"/>
            <w:bottom w:val="none" w:sz="0" w:space="0" w:color="auto"/>
            <w:right w:val="none" w:sz="0" w:space="0" w:color="auto"/>
          </w:divBdr>
        </w:div>
      </w:divsChild>
    </w:div>
    <w:div w:id="1641420227">
      <w:bodyDiv w:val="1"/>
      <w:marLeft w:val="0"/>
      <w:marRight w:val="0"/>
      <w:marTop w:val="0"/>
      <w:marBottom w:val="0"/>
      <w:divBdr>
        <w:top w:val="none" w:sz="0" w:space="0" w:color="auto"/>
        <w:left w:val="none" w:sz="0" w:space="0" w:color="auto"/>
        <w:bottom w:val="none" w:sz="0" w:space="0" w:color="auto"/>
        <w:right w:val="none" w:sz="0" w:space="0" w:color="auto"/>
      </w:divBdr>
    </w:div>
    <w:div w:id="1647780112">
      <w:bodyDiv w:val="1"/>
      <w:marLeft w:val="0"/>
      <w:marRight w:val="0"/>
      <w:marTop w:val="0"/>
      <w:marBottom w:val="0"/>
      <w:divBdr>
        <w:top w:val="none" w:sz="0" w:space="0" w:color="auto"/>
        <w:left w:val="none" w:sz="0" w:space="0" w:color="auto"/>
        <w:bottom w:val="none" w:sz="0" w:space="0" w:color="auto"/>
        <w:right w:val="none" w:sz="0" w:space="0" w:color="auto"/>
      </w:divBdr>
      <w:divsChild>
        <w:div w:id="179903855">
          <w:marLeft w:val="720"/>
          <w:marRight w:val="0"/>
          <w:marTop w:val="0"/>
          <w:marBottom w:val="0"/>
          <w:divBdr>
            <w:top w:val="none" w:sz="0" w:space="0" w:color="auto"/>
            <w:left w:val="none" w:sz="0" w:space="0" w:color="auto"/>
            <w:bottom w:val="none" w:sz="0" w:space="0" w:color="auto"/>
            <w:right w:val="none" w:sz="0" w:space="0" w:color="auto"/>
          </w:divBdr>
        </w:div>
        <w:div w:id="308680007">
          <w:marLeft w:val="720"/>
          <w:marRight w:val="0"/>
          <w:marTop w:val="0"/>
          <w:marBottom w:val="0"/>
          <w:divBdr>
            <w:top w:val="none" w:sz="0" w:space="0" w:color="auto"/>
            <w:left w:val="none" w:sz="0" w:space="0" w:color="auto"/>
            <w:bottom w:val="none" w:sz="0" w:space="0" w:color="auto"/>
            <w:right w:val="none" w:sz="0" w:space="0" w:color="auto"/>
          </w:divBdr>
        </w:div>
        <w:div w:id="1644580709">
          <w:marLeft w:val="720"/>
          <w:marRight w:val="0"/>
          <w:marTop w:val="0"/>
          <w:marBottom w:val="0"/>
          <w:divBdr>
            <w:top w:val="none" w:sz="0" w:space="0" w:color="auto"/>
            <w:left w:val="none" w:sz="0" w:space="0" w:color="auto"/>
            <w:bottom w:val="none" w:sz="0" w:space="0" w:color="auto"/>
            <w:right w:val="none" w:sz="0" w:space="0" w:color="auto"/>
          </w:divBdr>
        </w:div>
        <w:div w:id="1935749734">
          <w:marLeft w:val="720"/>
          <w:marRight w:val="0"/>
          <w:marTop w:val="0"/>
          <w:marBottom w:val="0"/>
          <w:divBdr>
            <w:top w:val="none" w:sz="0" w:space="0" w:color="auto"/>
            <w:left w:val="none" w:sz="0" w:space="0" w:color="auto"/>
            <w:bottom w:val="none" w:sz="0" w:space="0" w:color="auto"/>
            <w:right w:val="none" w:sz="0" w:space="0" w:color="auto"/>
          </w:divBdr>
        </w:div>
      </w:divsChild>
    </w:div>
    <w:div w:id="1650669823">
      <w:bodyDiv w:val="1"/>
      <w:marLeft w:val="0"/>
      <w:marRight w:val="0"/>
      <w:marTop w:val="0"/>
      <w:marBottom w:val="0"/>
      <w:divBdr>
        <w:top w:val="none" w:sz="0" w:space="0" w:color="auto"/>
        <w:left w:val="none" w:sz="0" w:space="0" w:color="auto"/>
        <w:bottom w:val="none" w:sz="0" w:space="0" w:color="auto"/>
        <w:right w:val="none" w:sz="0" w:space="0" w:color="auto"/>
      </w:divBdr>
      <w:divsChild>
        <w:div w:id="67046447">
          <w:marLeft w:val="547"/>
          <w:marRight w:val="0"/>
          <w:marTop w:val="0"/>
          <w:marBottom w:val="0"/>
          <w:divBdr>
            <w:top w:val="none" w:sz="0" w:space="0" w:color="auto"/>
            <w:left w:val="none" w:sz="0" w:space="0" w:color="auto"/>
            <w:bottom w:val="none" w:sz="0" w:space="0" w:color="auto"/>
            <w:right w:val="none" w:sz="0" w:space="0" w:color="auto"/>
          </w:divBdr>
        </w:div>
        <w:div w:id="463038851">
          <w:marLeft w:val="1800"/>
          <w:marRight w:val="0"/>
          <w:marTop w:val="0"/>
          <w:marBottom w:val="0"/>
          <w:divBdr>
            <w:top w:val="none" w:sz="0" w:space="0" w:color="auto"/>
            <w:left w:val="none" w:sz="0" w:space="0" w:color="auto"/>
            <w:bottom w:val="none" w:sz="0" w:space="0" w:color="auto"/>
            <w:right w:val="none" w:sz="0" w:space="0" w:color="auto"/>
          </w:divBdr>
        </w:div>
        <w:div w:id="498078580">
          <w:marLeft w:val="1800"/>
          <w:marRight w:val="0"/>
          <w:marTop w:val="0"/>
          <w:marBottom w:val="0"/>
          <w:divBdr>
            <w:top w:val="none" w:sz="0" w:space="0" w:color="auto"/>
            <w:left w:val="none" w:sz="0" w:space="0" w:color="auto"/>
            <w:bottom w:val="none" w:sz="0" w:space="0" w:color="auto"/>
            <w:right w:val="none" w:sz="0" w:space="0" w:color="auto"/>
          </w:divBdr>
        </w:div>
        <w:div w:id="1115834541">
          <w:marLeft w:val="547"/>
          <w:marRight w:val="0"/>
          <w:marTop w:val="0"/>
          <w:marBottom w:val="0"/>
          <w:divBdr>
            <w:top w:val="none" w:sz="0" w:space="0" w:color="auto"/>
            <w:left w:val="none" w:sz="0" w:space="0" w:color="auto"/>
            <w:bottom w:val="none" w:sz="0" w:space="0" w:color="auto"/>
            <w:right w:val="none" w:sz="0" w:space="0" w:color="auto"/>
          </w:divBdr>
        </w:div>
        <w:div w:id="1417089554">
          <w:marLeft w:val="1166"/>
          <w:marRight w:val="0"/>
          <w:marTop w:val="0"/>
          <w:marBottom w:val="0"/>
          <w:divBdr>
            <w:top w:val="none" w:sz="0" w:space="0" w:color="auto"/>
            <w:left w:val="none" w:sz="0" w:space="0" w:color="auto"/>
            <w:bottom w:val="none" w:sz="0" w:space="0" w:color="auto"/>
            <w:right w:val="none" w:sz="0" w:space="0" w:color="auto"/>
          </w:divBdr>
        </w:div>
      </w:divsChild>
    </w:div>
    <w:div w:id="1664233779">
      <w:bodyDiv w:val="1"/>
      <w:marLeft w:val="0"/>
      <w:marRight w:val="0"/>
      <w:marTop w:val="0"/>
      <w:marBottom w:val="0"/>
      <w:divBdr>
        <w:top w:val="none" w:sz="0" w:space="0" w:color="auto"/>
        <w:left w:val="none" w:sz="0" w:space="0" w:color="auto"/>
        <w:bottom w:val="none" w:sz="0" w:space="0" w:color="auto"/>
        <w:right w:val="none" w:sz="0" w:space="0" w:color="auto"/>
      </w:divBdr>
    </w:div>
    <w:div w:id="1671059894">
      <w:bodyDiv w:val="1"/>
      <w:marLeft w:val="0"/>
      <w:marRight w:val="0"/>
      <w:marTop w:val="0"/>
      <w:marBottom w:val="0"/>
      <w:divBdr>
        <w:top w:val="none" w:sz="0" w:space="0" w:color="auto"/>
        <w:left w:val="none" w:sz="0" w:space="0" w:color="auto"/>
        <w:bottom w:val="none" w:sz="0" w:space="0" w:color="auto"/>
        <w:right w:val="none" w:sz="0" w:space="0" w:color="auto"/>
      </w:divBdr>
      <w:divsChild>
        <w:div w:id="1086925362">
          <w:marLeft w:val="547"/>
          <w:marRight w:val="0"/>
          <w:marTop w:val="0"/>
          <w:marBottom w:val="0"/>
          <w:divBdr>
            <w:top w:val="none" w:sz="0" w:space="0" w:color="auto"/>
            <w:left w:val="none" w:sz="0" w:space="0" w:color="auto"/>
            <w:bottom w:val="none" w:sz="0" w:space="0" w:color="auto"/>
            <w:right w:val="none" w:sz="0" w:space="0" w:color="auto"/>
          </w:divBdr>
        </w:div>
        <w:div w:id="1431969914">
          <w:marLeft w:val="547"/>
          <w:marRight w:val="0"/>
          <w:marTop w:val="0"/>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695306348">
      <w:bodyDiv w:val="1"/>
      <w:marLeft w:val="0"/>
      <w:marRight w:val="0"/>
      <w:marTop w:val="0"/>
      <w:marBottom w:val="0"/>
      <w:divBdr>
        <w:top w:val="none" w:sz="0" w:space="0" w:color="auto"/>
        <w:left w:val="none" w:sz="0" w:space="0" w:color="auto"/>
        <w:bottom w:val="none" w:sz="0" w:space="0" w:color="auto"/>
        <w:right w:val="none" w:sz="0" w:space="0" w:color="auto"/>
      </w:divBdr>
      <w:divsChild>
        <w:div w:id="553928744">
          <w:marLeft w:val="547"/>
          <w:marRight w:val="0"/>
          <w:marTop w:val="0"/>
          <w:marBottom w:val="0"/>
          <w:divBdr>
            <w:top w:val="none" w:sz="0" w:space="0" w:color="auto"/>
            <w:left w:val="none" w:sz="0" w:space="0" w:color="auto"/>
            <w:bottom w:val="none" w:sz="0" w:space="0" w:color="auto"/>
            <w:right w:val="none" w:sz="0" w:space="0" w:color="auto"/>
          </w:divBdr>
        </w:div>
        <w:div w:id="1171336972">
          <w:marLeft w:val="547"/>
          <w:marRight w:val="0"/>
          <w:marTop w:val="0"/>
          <w:marBottom w:val="0"/>
          <w:divBdr>
            <w:top w:val="none" w:sz="0" w:space="0" w:color="auto"/>
            <w:left w:val="none" w:sz="0" w:space="0" w:color="auto"/>
            <w:bottom w:val="none" w:sz="0" w:space="0" w:color="auto"/>
            <w:right w:val="none" w:sz="0" w:space="0" w:color="auto"/>
          </w:divBdr>
        </w:div>
        <w:div w:id="1259482085">
          <w:marLeft w:val="547"/>
          <w:marRight w:val="0"/>
          <w:marTop w:val="0"/>
          <w:marBottom w:val="0"/>
          <w:divBdr>
            <w:top w:val="none" w:sz="0" w:space="0" w:color="auto"/>
            <w:left w:val="none" w:sz="0" w:space="0" w:color="auto"/>
            <w:bottom w:val="none" w:sz="0" w:space="0" w:color="auto"/>
            <w:right w:val="none" w:sz="0" w:space="0" w:color="auto"/>
          </w:divBdr>
        </w:div>
        <w:div w:id="1564877238">
          <w:marLeft w:val="1166"/>
          <w:marRight w:val="0"/>
          <w:marTop w:val="0"/>
          <w:marBottom w:val="0"/>
          <w:divBdr>
            <w:top w:val="none" w:sz="0" w:space="0" w:color="auto"/>
            <w:left w:val="none" w:sz="0" w:space="0" w:color="auto"/>
            <w:bottom w:val="none" w:sz="0" w:space="0" w:color="auto"/>
            <w:right w:val="none" w:sz="0" w:space="0" w:color="auto"/>
          </w:divBdr>
        </w:div>
      </w:divsChild>
    </w:div>
    <w:div w:id="1697610903">
      <w:bodyDiv w:val="1"/>
      <w:marLeft w:val="0"/>
      <w:marRight w:val="0"/>
      <w:marTop w:val="0"/>
      <w:marBottom w:val="0"/>
      <w:divBdr>
        <w:top w:val="none" w:sz="0" w:space="0" w:color="auto"/>
        <w:left w:val="none" w:sz="0" w:space="0" w:color="auto"/>
        <w:bottom w:val="none" w:sz="0" w:space="0" w:color="auto"/>
        <w:right w:val="none" w:sz="0" w:space="0" w:color="auto"/>
      </w:divBdr>
      <w:divsChild>
        <w:div w:id="156308537">
          <w:marLeft w:val="547"/>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08993756">
      <w:bodyDiv w:val="1"/>
      <w:marLeft w:val="0"/>
      <w:marRight w:val="0"/>
      <w:marTop w:val="0"/>
      <w:marBottom w:val="0"/>
      <w:divBdr>
        <w:top w:val="none" w:sz="0" w:space="0" w:color="auto"/>
        <w:left w:val="none" w:sz="0" w:space="0" w:color="auto"/>
        <w:bottom w:val="none" w:sz="0" w:space="0" w:color="auto"/>
        <w:right w:val="none" w:sz="0" w:space="0" w:color="auto"/>
      </w:divBdr>
      <w:divsChild>
        <w:div w:id="47656835">
          <w:marLeft w:val="1166"/>
          <w:marRight w:val="0"/>
          <w:marTop w:val="0"/>
          <w:marBottom w:val="0"/>
          <w:divBdr>
            <w:top w:val="none" w:sz="0" w:space="0" w:color="auto"/>
            <w:left w:val="none" w:sz="0" w:space="0" w:color="auto"/>
            <w:bottom w:val="none" w:sz="0" w:space="0" w:color="auto"/>
            <w:right w:val="none" w:sz="0" w:space="0" w:color="auto"/>
          </w:divBdr>
        </w:div>
        <w:div w:id="133983459">
          <w:marLeft w:val="1166"/>
          <w:marRight w:val="0"/>
          <w:marTop w:val="0"/>
          <w:marBottom w:val="0"/>
          <w:divBdr>
            <w:top w:val="none" w:sz="0" w:space="0" w:color="auto"/>
            <w:left w:val="none" w:sz="0" w:space="0" w:color="auto"/>
            <w:bottom w:val="none" w:sz="0" w:space="0" w:color="auto"/>
            <w:right w:val="none" w:sz="0" w:space="0" w:color="auto"/>
          </w:divBdr>
        </w:div>
        <w:div w:id="755519746">
          <w:marLeft w:val="547"/>
          <w:marRight w:val="0"/>
          <w:marTop w:val="0"/>
          <w:marBottom w:val="0"/>
          <w:divBdr>
            <w:top w:val="none" w:sz="0" w:space="0" w:color="auto"/>
            <w:left w:val="none" w:sz="0" w:space="0" w:color="auto"/>
            <w:bottom w:val="none" w:sz="0" w:space="0" w:color="auto"/>
            <w:right w:val="none" w:sz="0" w:space="0" w:color="auto"/>
          </w:divBdr>
        </w:div>
        <w:div w:id="1111708500">
          <w:marLeft w:val="547"/>
          <w:marRight w:val="0"/>
          <w:marTop w:val="0"/>
          <w:marBottom w:val="0"/>
          <w:divBdr>
            <w:top w:val="none" w:sz="0" w:space="0" w:color="auto"/>
            <w:left w:val="none" w:sz="0" w:space="0" w:color="auto"/>
            <w:bottom w:val="none" w:sz="0" w:space="0" w:color="auto"/>
            <w:right w:val="none" w:sz="0" w:space="0" w:color="auto"/>
          </w:divBdr>
        </w:div>
        <w:div w:id="1878085777">
          <w:marLeft w:val="547"/>
          <w:marRight w:val="0"/>
          <w:marTop w:val="0"/>
          <w:marBottom w:val="0"/>
          <w:divBdr>
            <w:top w:val="none" w:sz="0" w:space="0" w:color="auto"/>
            <w:left w:val="none" w:sz="0" w:space="0" w:color="auto"/>
            <w:bottom w:val="none" w:sz="0" w:space="0" w:color="auto"/>
            <w:right w:val="none" w:sz="0" w:space="0" w:color="auto"/>
          </w:divBdr>
        </w:div>
      </w:divsChild>
    </w:div>
    <w:div w:id="1717125068">
      <w:bodyDiv w:val="1"/>
      <w:marLeft w:val="0"/>
      <w:marRight w:val="0"/>
      <w:marTop w:val="0"/>
      <w:marBottom w:val="0"/>
      <w:divBdr>
        <w:top w:val="none" w:sz="0" w:space="0" w:color="auto"/>
        <w:left w:val="none" w:sz="0" w:space="0" w:color="auto"/>
        <w:bottom w:val="none" w:sz="0" w:space="0" w:color="auto"/>
        <w:right w:val="none" w:sz="0" w:space="0" w:color="auto"/>
      </w:divBdr>
    </w:div>
    <w:div w:id="1722752623">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391457">
      <w:bodyDiv w:val="1"/>
      <w:marLeft w:val="0"/>
      <w:marRight w:val="0"/>
      <w:marTop w:val="0"/>
      <w:marBottom w:val="0"/>
      <w:divBdr>
        <w:top w:val="none" w:sz="0" w:space="0" w:color="auto"/>
        <w:left w:val="none" w:sz="0" w:space="0" w:color="auto"/>
        <w:bottom w:val="none" w:sz="0" w:space="0" w:color="auto"/>
        <w:right w:val="none" w:sz="0" w:space="0" w:color="auto"/>
      </w:divBdr>
    </w:div>
    <w:div w:id="1737239010">
      <w:bodyDiv w:val="1"/>
      <w:marLeft w:val="0"/>
      <w:marRight w:val="0"/>
      <w:marTop w:val="0"/>
      <w:marBottom w:val="0"/>
      <w:divBdr>
        <w:top w:val="none" w:sz="0" w:space="0" w:color="auto"/>
        <w:left w:val="none" w:sz="0" w:space="0" w:color="auto"/>
        <w:bottom w:val="none" w:sz="0" w:space="0" w:color="auto"/>
        <w:right w:val="none" w:sz="0" w:space="0" w:color="auto"/>
      </w:divBdr>
      <w:divsChild>
        <w:div w:id="640044175">
          <w:marLeft w:val="547"/>
          <w:marRight w:val="0"/>
          <w:marTop w:val="0"/>
          <w:marBottom w:val="0"/>
          <w:divBdr>
            <w:top w:val="none" w:sz="0" w:space="0" w:color="auto"/>
            <w:left w:val="none" w:sz="0" w:space="0" w:color="auto"/>
            <w:bottom w:val="none" w:sz="0" w:space="0" w:color="auto"/>
            <w:right w:val="none" w:sz="0" w:space="0" w:color="auto"/>
          </w:divBdr>
        </w:div>
        <w:div w:id="887758946">
          <w:marLeft w:val="547"/>
          <w:marRight w:val="0"/>
          <w:marTop w:val="0"/>
          <w:marBottom w:val="0"/>
          <w:divBdr>
            <w:top w:val="none" w:sz="0" w:space="0" w:color="auto"/>
            <w:left w:val="none" w:sz="0" w:space="0" w:color="auto"/>
            <w:bottom w:val="none" w:sz="0" w:space="0" w:color="auto"/>
            <w:right w:val="none" w:sz="0" w:space="0" w:color="auto"/>
          </w:divBdr>
        </w:div>
      </w:divsChild>
    </w:div>
    <w:div w:id="1739205163">
      <w:bodyDiv w:val="1"/>
      <w:marLeft w:val="0"/>
      <w:marRight w:val="0"/>
      <w:marTop w:val="0"/>
      <w:marBottom w:val="0"/>
      <w:divBdr>
        <w:top w:val="none" w:sz="0" w:space="0" w:color="auto"/>
        <w:left w:val="none" w:sz="0" w:space="0" w:color="auto"/>
        <w:bottom w:val="none" w:sz="0" w:space="0" w:color="auto"/>
        <w:right w:val="none" w:sz="0" w:space="0" w:color="auto"/>
      </w:divBdr>
    </w:div>
    <w:div w:id="1739982149">
      <w:bodyDiv w:val="1"/>
      <w:marLeft w:val="0"/>
      <w:marRight w:val="0"/>
      <w:marTop w:val="0"/>
      <w:marBottom w:val="0"/>
      <w:divBdr>
        <w:top w:val="none" w:sz="0" w:space="0" w:color="auto"/>
        <w:left w:val="none" w:sz="0" w:space="0" w:color="auto"/>
        <w:bottom w:val="none" w:sz="0" w:space="0" w:color="auto"/>
        <w:right w:val="none" w:sz="0" w:space="0" w:color="auto"/>
      </w:divBdr>
      <w:divsChild>
        <w:div w:id="88623774">
          <w:marLeft w:val="1166"/>
          <w:marRight w:val="0"/>
          <w:marTop w:val="0"/>
          <w:marBottom w:val="0"/>
          <w:divBdr>
            <w:top w:val="none" w:sz="0" w:space="0" w:color="auto"/>
            <w:left w:val="none" w:sz="0" w:space="0" w:color="auto"/>
            <w:bottom w:val="none" w:sz="0" w:space="0" w:color="auto"/>
            <w:right w:val="none" w:sz="0" w:space="0" w:color="auto"/>
          </w:divBdr>
        </w:div>
        <w:div w:id="563030265">
          <w:marLeft w:val="547"/>
          <w:marRight w:val="0"/>
          <w:marTop w:val="0"/>
          <w:marBottom w:val="0"/>
          <w:divBdr>
            <w:top w:val="none" w:sz="0" w:space="0" w:color="auto"/>
            <w:left w:val="none" w:sz="0" w:space="0" w:color="auto"/>
            <w:bottom w:val="none" w:sz="0" w:space="0" w:color="auto"/>
            <w:right w:val="none" w:sz="0" w:space="0" w:color="auto"/>
          </w:divBdr>
        </w:div>
        <w:div w:id="1001085840">
          <w:marLeft w:val="1166"/>
          <w:marRight w:val="0"/>
          <w:marTop w:val="0"/>
          <w:marBottom w:val="0"/>
          <w:divBdr>
            <w:top w:val="none" w:sz="0" w:space="0" w:color="auto"/>
            <w:left w:val="none" w:sz="0" w:space="0" w:color="auto"/>
            <w:bottom w:val="none" w:sz="0" w:space="0" w:color="auto"/>
            <w:right w:val="none" w:sz="0" w:space="0" w:color="auto"/>
          </w:divBdr>
        </w:div>
        <w:div w:id="1124807847">
          <w:marLeft w:val="1166"/>
          <w:marRight w:val="0"/>
          <w:marTop w:val="0"/>
          <w:marBottom w:val="0"/>
          <w:divBdr>
            <w:top w:val="none" w:sz="0" w:space="0" w:color="auto"/>
            <w:left w:val="none" w:sz="0" w:space="0" w:color="auto"/>
            <w:bottom w:val="none" w:sz="0" w:space="0" w:color="auto"/>
            <w:right w:val="none" w:sz="0" w:space="0" w:color="auto"/>
          </w:divBdr>
        </w:div>
        <w:div w:id="1142162212">
          <w:marLeft w:val="547"/>
          <w:marRight w:val="0"/>
          <w:marTop w:val="0"/>
          <w:marBottom w:val="0"/>
          <w:divBdr>
            <w:top w:val="none" w:sz="0" w:space="0" w:color="auto"/>
            <w:left w:val="none" w:sz="0" w:space="0" w:color="auto"/>
            <w:bottom w:val="none" w:sz="0" w:space="0" w:color="auto"/>
            <w:right w:val="none" w:sz="0" w:space="0" w:color="auto"/>
          </w:divBdr>
        </w:div>
        <w:div w:id="1327857227">
          <w:marLeft w:val="1166"/>
          <w:marRight w:val="0"/>
          <w:marTop w:val="0"/>
          <w:marBottom w:val="0"/>
          <w:divBdr>
            <w:top w:val="none" w:sz="0" w:space="0" w:color="auto"/>
            <w:left w:val="none" w:sz="0" w:space="0" w:color="auto"/>
            <w:bottom w:val="none" w:sz="0" w:space="0" w:color="auto"/>
            <w:right w:val="none" w:sz="0" w:space="0" w:color="auto"/>
          </w:divBdr>
        </w:div>
        <w:div w:id="1406611229">
          <w:marLeft w:val="1166"/>
          <w:marRight w:val="0"/>
          <w:marTop w:val="0"/>
          <w:marBottom w:val="0"/>
          <w:divBdr>
            <w:top w:val="none" w:sz="0" w:space="0" w:color="auto"/>
            <w:left w:val="none" w:sz="0" w:space="0" w:color="auto"/>
            <w:bottom w:val="none" w:sz="0" w:space="0" w:color="auto"/>
            <w:right w:val="none" w:sz="0" w:space="0" w:color="auto"/>
          </w:divBdr>
        </w:div>
        <w:div w:id="1432049372">
          <w:marLeft w:val="547"/>
          <w:marRight w:val="0"/>
          <w:marTop w:val="0"/>
          <w:marBottom w:val="0"/>
          <w:divBdr>
            <w:top w:val="none" w:sz="0" w:space="0" w:color="auto"/>
            <w:left w:val="none" w:sz="0" w:space="0" w:color="auto"/>
            <w:bottom w:val="none" w:sz="0" w:space="0" w:color="auto"/>
            <w:right w:val="none" w:sz="0" w:space="0" w:color="auto"/>
          </w:divBdr>
        </w:div>
        <w:div w:id="1549146341">
          <w:marLeft w:val="1166"/>
          <w:marRight w:val="0"/>
          <w:marTop w:val="0"/>
          <w:marBottom w:val="0"/>
          <w:divBdr>
            <w:top w:val="none" w:sz="0" w:space="0" w:color="auto"/>
            <w:left w:val="none" w:sz="0" w:space="0" w:color="auto"/>
            <w:bottom w:val="none" w:sz="0" w:space="0" w:color="auto"/>
            <w:right w:val="none" w:sz="0" w:space="0" w:color="auto"/>
          </w:divBdr>
        </w:div>
        <w:div w:id="1567452759">
          <w:marLeft w:val="1166"/>
          <w:marRight w:val="0"/>
          <w:marTop w:val="0"/>
          <w:marBottom w:val="0"/>
          <w:divBdr>
            <w:top w:val="none" w:sz="0" w:space="0" w:color="auto"/>
            <w:left w:val="none" w:sz="0" w:space="0" w:color="auto"/>
            <w:bottom w:val="none" w:sz="0" w:space="0" w:color="auto"/>
            <w:right w:val="none" w:sz="0" w:space="0" w:color="auto"/>
          </w:divBdr>
        </w:div>
        <w:div w:id="1597401925">
          <w:marLeft w:val="1166"/>
          <w:marRight w:val="0"/>
          <w:marTop w:val="0"/>
          <w:marBottom w:val="0"/>
          <w:divBdr>
            <w:top w:val="none" w:sz="0" w:space="0" w:color="auto"/>
            <w:left w:val="none" w:sz="0" w:space="0" w:color="auto"/>
            <w:bottom w:val="none" w:sz="0" w:space="0" w:color="auto"/>
            <w:right w:val="none" w:sz="0" w:space="0" w:color="auto"/>
          </w:divBdr>
        </w:div>
        <w:div w:id="1764034417">
          <w:marLeft w:val="1166"/>
          <w:marRight w:val="0"/>
          <w:marTop w:val="0"/>
          <w:marBottom w:val="0"/>
          <w:divBdr>
            <w:top w:val="none" w:sz="0" w:space="0" w:color="auto"/>
            <w:left w:val="none" w:sz="0" w:space="0" w:color="auto"/>
            <w:bottom w:val="none" w:sz="0" w:space="0" w:color="auto"/>
            <w:right w:val="none" w:sz="0" w:space="0" w:color="auto"/>
          </w:divBdr>
        </w:div>
        <w:div w:id="1816558220">
          <w:marLeft w:val="1166"/>
          <w:marRight w:val="0"/>
          <w:marTop w:val="0"/>
          <w:marBottom w:val="0"/>
          <w:divBdr>
            <w:top w:val="none" w:sz="0" w:space="0" w:color="auto"/>
            <w:left w:val="none" w:sz="0" w:space="0" w:color="auto"/>
            <w:bottom w:val="none" w:sz="0" w:space="0" w:color="auto"/>
            <w:right w:val="none" w:sz="0" w:space="0" w:color="auto"/>
          </w:divBdr>
        </w:div>
        <w:div w:id="1909533732">
          <w:marLeft w:val="547"/>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8697755">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76825355">
      <w:bodyDiv w:val="1"/>
      <w:marLeft w:val="0"/>
      <w:marRight w:val="0"/>
      <w:marTop w:val="0"/>
      <w:marBottom w:val="0"/>
      <w:divBdr>
        <w:top w:val="none" w:sz="0" w:space="0" w:color="auto"/>
        <w:left w:val="none" w:sz="0" w:space="0" w:color="auto"/>
        <w:bottom w:val="none" w:sz="0" w:space="0" w:color="auto"/>
        <w:right w:val="none" w:sz="0" w:space="0" w:color="auto"/>
      </w:divBdr>
      <w:divsChild>
        <w:div w:id="415827562">
          <w:marLeft w:val="547"/>
          <w:marRight w:val="0"/>
          <w:marTop w:val="0"/>
          <w:marBottom w:val="0"/>
          <w:divBdr>
            <w:top w:val="none" w:sz="0" w:space="0" w:color="auto"/>
            <w:left w:val="none" w:sz="0" w:space="0" w:color="auto"/>
            <w:bottom w:val="none" w:sz="0" w:space="0" w:color="auto"/>
            <w:right w:val="none" w:sz="0" w:space="0" w:color="auto"/>
          </w:divBdr>
        </w:div>
        <w:div w:id="1015884212">
          <w:marLeft w:val="547"/>
          <w:marRight w:val="0"/>
          <w:marTop w:val="0"/>
          <w:marBottom w:val="0"/>
          <w:divBdr>
            <w:top w:val="none" w:sz="0" w:space="0" w:color="auto"/>
            <w:left w:val="none" w:sz="0" w:space="0" w:color="auto"/>
            <w:bottom w:val="none" w:sz="0" w:space="0" w:color="auto"/>
            <w:right w:val="none" w:sz="0" w:space="0" w:color="auto"/>
          </w:divBdr>
        </w:div>
      </w:divsChild>
    </w:div>
    <w:div w:id="1780755587">
      <w:bodyDiv w:val="1"/>
      <w:marLeft w:val="0"/>
      <w:marRight w:val="0"/>
      <w:marTop w:val="0"/>
      <w:marBottom w:val="0"/>
      <w:divBdr>
        <w:top w:val="none" w:sz="0" w:space="0" w:color="auto"/>
        <w:left w:val="none" w:sz="0" w:space="0" w:color="auto"/>
        <w:bottom w:val="none" w:sz="0" w:space="0" w:color="auto"/>
        <w:right w:val="none" w:sz="0" w:space="0" w:color="auto"/>
      </w:divBdr>
    </w:div>
    <w:div w:id="179038938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1460716">
      <w:bodyDiv w:val="1"/>
      <w:marLeft w:val="0"/>
      <w:marRight w:val="0"/>
      <w:marTop w:val="0"/>
      <w:marBottom w:val="0"/>
      <w:divBdr>
        <w:top w:val="none" w:sz="0" w:space="0" w:color="auto"/>
        <w:left w:val="none" w:sz="0" w:space="0" w:color="auto"/>
        <w:bottom w:val="none" w:sz="0" w:space="0" w:color="auto"/>
        <w:right w:val="none" w:sz="0" w:space="0" w:color="auto"/>
      </w:divBdr>
    </w:div>
    <w:div w:id="182258072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334235014">
          <w:marLeft w:val="1181"/>
          <w:marRight w:val="0"/>
          <w:marTop w:val="0"/>
          <w:marBottom w:val="120"/>
          <w:divBdr>
            <w:top w:val="none" w:sz="0" w:space="0" w:color="auto"/>
            <w:left w:val="none" w:sz="0" w:space="0" w:color="auto"/>
            <w:bottom w:val="none" w:sz="0" w:space="0" w:color="auto"/>
            <w:right w:val="none" w:sz="0" w:space="0" w:color="auto"/>
          </w:divBdr>
        </w:div>
        <w:div w:id="2095585847">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53450332">
      <w:bodyDiv w:val="1"/>
      <w:marLeft w:val="0"/>
      <w:marRight w:val="0"/>
      <w:marTop w:val="0"/>
      <w:marBottom w:val="0"/>
      <w:divBdr>
        <w:top w:val="none" w:sz="0" w:space="0" w:color="auto"/>
        <w:left w:val="none" w:sz="0" w:space="0" w:color="auto"/>
        <w:bottom w:val="none" w:sz="0" w:space="0" w:color="auto"/>
        <w:right w:val="none" w:sz="0" w:space="0" w:color="auto"/>
      </w:divBdr>
    </w:div>
    <w:div w:id="1856920216">
      <w:bodyDiv w:val="1"/>
      <w:marLeft w:val="0"/>
      <w:marRight w:val="0"/>
      <w:marTop w:val="0"/>
      <w:marBottom w:val="0"/>
      <w:divBdr>
        <w:top w:val="none" w:sz="0" w:space="0" w:color="auto"/>
        <w:left w:val="none" w:sz="0" w:space="0" w:color="auto"/>
        <w:bottom w:val="none" w:sz="0" w:space="0" w:color="auto"/>
        <w:right w:val="none" w:sz="0" w:space="0" w:color="auto"/>
      </w:divBdr>
    </w:div>
    <w:div w:id="1860119909">
      <w:bodyDiv w:val="1"/>
      <w:marLeft w:val="0"/>
      <w:marRight w:val="0"/>
      <w:marTop w:val="0"/>
      <w:marBottom w:val="0"/>
      <w:divBdr>
        <w:top w:val="none" w:sz="0" w:space="0" w:color="auto"/>
        <w:left w:val="none" w:sz="0" w:space="0" w:color="auto"/>
        <w:bottom w:val="none" w:sz="0" w:space="0" w:color="auto"/>
        <w:right w:val="none" w:sz="0" w:space="0" w:color="auto"/>
      </w:divBdr>
      <w:divsChild>
        <w:div w:id="93552187">
          <w:marLeft w:val="547"/>
          <w:marRight w:val="0"/>
          <w:marTop w:val="0"/>
          <w:marBottom w:val="0"/>
          <w:divBdr>
            <w:top w:val="none" w:sz="0" w:space="0" w:color="auto"/>
            <w:left w:val="none" w:sz="0" w:space="0" w:color="auto"/>
            <w:bottom w:val="none" w:sz="0" w:space="0" w:color="auto"/>
            <w:right w:val="none" w:sz="0" w:space="0" w:color="auto"/>
          </w:divBdr>
        </w:div>
        <w:div w:id="450713329">
          <w:marLeft w:val="547"/>
          <w:marRight w:val="0"/>
          <w:marTop w:val="0"/>
          <w:marBottom w:val="0"/>
          <w:divBdr>
            <w:top w:val="none" w:sz="0" w:space="0" w:color="auto"/>
            <w:left w:val="none" w:sz="0" w:space="0" w:color="auto"/>
            <w:bottom w:val="none" w:sz="0" w:space="0" w:color="auto"/>
            <w:right w:val="none" w:sz="0" w:space="0" w:color="auto"/>
          </w:divBdr>
        </w:div>
        <w:div w:id="546920639">
          <w:marLeft w:val="547"/>
          <w:marRight w:val="0"/>
          <w:marTop w:val="0"/>
          <w:marBottom w:val="0"/>
          <w:divBdr>
            <w:top w:val="none" w:sz="0" w:space="0" w:color="auto"/>
            <w:left w:val="none" w:sz="0" w:space="0" w:color="auto"/>
            <w:bottom w:val="none" w:sz="0" w:space="0" w:color="auto"/>
            <w:right w:val="none" w:sz="0" w:space="0" w:color="auto"/>
          </w:divBdr>
        </w:div>
        <w:div w:id="670061969">
          <w:marLeft w:val="547"/>
          <w:marRight w:val="0"/>
          <w:marTop w:val="0"/>
          <w:marBottom w:val="0"/>
          <w:divBdr>
            <w:top w:val="none" w:sz="0" w:space="0" w:color="auto"/>
            <w:left w:val="none" w:sz="0" w:space="0" w:color="auto"/>
            <w:bottom w:val="none" w:sz="0" w:space="0" w:color="auto"/>
            <w:right w:val="none" w:sz="0" w:space="0" w:color="auto"/>
          </w:divBdr>
        </w:div>
        <w:div w:id="728311163">
          <w:marLeft w:val="547"/>
          <w:marRight w:val="0"/>
          <w:marTop w:val="0"/>
          <w:marBottom w:val="0"/>
          <w:divBdr>
            <w:top w:val="none" w:sz="0" w:space="0" w:color="auto"/>
            <w:left w:val="none" w:sz="0" w:space="0" w:color="auto"/>
            <w:bottom w:val="none" w:sz="0" w:space="0" w:color="auto"/>
            <w:right w:val="none" w:sz="0" w:space="0" w:color="auto"/>
          </w:divBdr>
        </w:div>
        <w:div w:id="1775709800">
          <w:marLeft w:val="547"/>
          <w:marRight w:val="0"/>
          <w:marTop w:val="0"/>
          <w:marBottom w:val="0"/>
          <w:divBdr>
            <w:top w:val="none" w:sz="0" w:space="0" w:color="auto"/>
            <w:left w:val="none" w:sz="0" w:space="0" w:color="auto"/>
            <w:bottom w:val="none" w:sz="0" w:space="0" w:color="auto"/>
            <w:right w:val="none" w:sz="0" w:space="0" w:color="auto"/>
          </w:divBdr>
        </w:div>
        <w:div w:id="1802384567">
          <w:marLeft w:val="547"/>
          <w:marRight w:val="0"/>
          <w:marTop w:val="0"/>
          <w:marBottom w:val="0"/>
          <w:divBdr>
            <w:top w:val="none" w:sz="0" w:space="0" w:color="auto"/>
            <w:left w:val="none" w:sz="0" w:space="0" w:color="auto"/>
            <w:bottom w:val="none" w:sz="0" w:space="0" w:color="auto"/>
            <w:right w:val="none" w:sz="0" w:space="0" w:color="auto"/>
          </w:divBdr>
        </w:div>
        <w:div w:id="1913737038">
          <w:marLeft w:val="547"/>
          <w:marRight w:val="0"/>
          <w:marTop w:val="0"/>
          <w:marBottom w:val="0"/>
          <w:divBdr>
            <w:top w:val="none" w:sz="0" w:space="0" w:color="auto"/>
            <w:left w:val="none" w:sz="0" w:space="0" w:color="auto"/>
            <w:bottom w:val="none" w:sz="0" w:space="0" w:color="auto"/>
            <w:right w:val="none" w:sz="0" w:space="0" w:color="auto"/>
          </w:divBdr>
        </w:div>
        <w:div w:id="1921402424">
          <w:marLeft w:val="547"/>
          <w:marRight w:val="0"/>
          <w:marTop w:val="0"/>
          <w:marBottom w:val="0"/>
          <w:divBdr>
            <w:top w:val="none" w:sz="0" w:space="0" w:color="auto"/>
            <w:left w:val="none" w:sz="0" w:space="0" w:color="auto"/>
            <w:bottom w:val="none" w:sz="0" w:space="0" w:color="auto"/>
            <w:right w:val="none" w:sz="0" w:space="0" w:color="auto"/>
          </w:divBdr>
        </w:div>
        <w:div w:id="2129742495">
          <w:marLeft w:val="547"/>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69751958">
      <w:bodyDiv w:val="1"/>
      <w:marLeft w:val="0"/>
      <w:marRight w:val="0"/>
      <w:marTop w:val="0"/>
      <w:marBottom w:val="0"/>
      <w:divBdr>
        <w:top w:val="none" w:sz="0" w:space="0" w:color="auto"/>
        <w:left w:val="none" w:sz="0" w:space="0" w:color="auto"/>
        <w:bottom w:val="none" w:sz="0" w:space="0" w:color="auto"/>
        <w:right w:val="none" w:sz="0" w:space="0" w:color="auto"/>
      </w:divBdr>
      <w:divsChild>
        <w:div w:id="624586058">
          <w:marLeft w:val="547"/>
          <w:marRight w:val="0"/>
          <w:marTop w:val="0"/>
          <w:marBottom w:val="0"/>
          <w:divBdr>
            <w:top w:val="none" w:sz="0" w:space="0" w:color="auto"/>
            <w:left w:val="none" w:sz="0" w:space="0" w:color="auto"/>
            <w:bottom w:val="none" w:sz="0" w:space="0" w:color="auto"/>
            <w:right w:val="none" w:sz="0" w:space="0" w:color="auto"/>
          </w:divBdr>
        </w:div>
        <w:div w:id="730544448">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8372369">
      <w:bodyDiv w:val="1"/>
      <w:marLeft w:val="0"/>
      <w:marRight w:val="0"/>
      <w:marTop w:val="0"/>
      <w:marBottom w:val="0"/>
      <w:divBdr>
        <w:top w:val="none" w:sz="0" w:space="0" w:color="auto"/>
        <w:left w:val="none" w:sz="0" w:space="0" w:color="auto"/>
        <w:bottom w:val="none" w:sz="0" w:space="0" w:color="auto"/>
        <w:right w:val="none" w:sz="0" w:space="0" w:color="auto"/>
      </w:divBdr>
      <w:divsChild>
        <w:div w:id="199248367">
          <w:marLeft w:val="547"/>
          <w:marRight w:val="0"/>
          <w:marTop w:val="0"/>
          <w:marBottom w:val="0"/>
          <w:divBdr>
            <w:top w:val="none" w:sz="0" w:space="0" w:color="auto"/>
            <w:left w:val="none" w:sz="0" w:space="0" w:color="auto"/>
            <w:bottom w:val="none" w:sz="0" w:space="0" w:color="auto"/>
            <w:right w:val="none" w:sz="0" w:space="0" w:color="auto"/>
          </w:divBdr>
        </w:div>
        <w:div w:id="1026367170">
          <w:marLeft w:val="547"/>
          <w:marRight w:val="0"/>
          <w:marTop w:val="0"/>
          <w:marBottom w:val="0"/>
          <w:divBdr>
            <w:top w:val="none" w:sz="0" w:space="0" w:color="auto"/>
            <w:left w:val="none" w:sz="0" w:space="0" w:color="auto"/>
            <w:bottom w:val="none" w:sz="0" w:space="0" w:color="auto"/>
            <w:right w:val="none" w:sz="0" w:space="0" w:color="auto"/>
          </w:divBdr>
        </w:div>
        <w:div w:id="1319962751">
          <w:marLeft w:val="547"/>
          <w:marRight w:val="0"/>
          <w:marTop w:val="0"/>
          <w:marBottom w:val="0"/>
          <w:divBdr>
            <w:top w:val="none" w:sz="0" w:space="0" w:color="auto"/>
            <w:left w:val="none" w:sz="0" w:space="0" w:color="auto"/>
            <w:bottom w:val="none" w:sz="0" w:space="0" w:color="auto"/>
            <w:right w:val="none" w:sz="0" w:space="0" w:color="auto"/>
          </w:divBdr>
        </w:div>
        <w:div w:id="1879774302">
          <w:marLeft w:val="547"/>
          <w:marRight w:val="0"/>
          <w:marTop w:val="0"/>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44147285">
      <w:bodyDiv w:val="1"/>
      <w:marLeft w:val="0"/>
      <w:marRight w:val="0"/>
      <w:marTop w:val="0"/>
      <w:marBottom w:val="0"/>
      <w:divBdr>
        <w:top w:val="none" w:sz="0" w:space="0" w:color="auto"/>
        <w:left w:val="none" w:sz="0" w:space="0" w:color="auto"/>
        <w:bottom w:val="none" w:sz="0" w:space="0" w:color="auto"/>
        <w:right w:val="none" w:sz="0" w:space="0" w:color="auto"/>
      </w:divBdr>
      <w:divsChild>
        <w:div w:id="122190807">
          <w:marLeft w:val="547"/>
          <w:marRight w:val="0"/>
          <w:marTop w:val="0"/>
          <w:marBottom w:val="0"/>
          <w:divBdr>
            <w:top w:val="none" w:sz="0" w:space="0" w:color="auto"/>
            <w:left w:val="none" w:sz="0" w:space="0" w:color="auto"/>
            <w:bottom w:val="none" w:sz="0" w:space="0" w:color="auto"/>
            <w:right w:val="none" w:sz="0" w:space="0" w:color="auto"/>
          </w:divBdr>
        </w:div>
        <w:div w:id="129712498">
          <w:marLeft w:val="547"/>
          <w:marRight w:val="0"/>
          <w:marTop w:val="0"/>
          <w:marBottom w:val="0"/>
          <w:divBdr>
            <w:top w:val="none" w:sz="0" w:space="0" w:color="auto"/>
            <w:left w:val="none" w:sz="0" w:space="0" w:color="auto"/>
            <w:bottom w:val="none" w:sz="0" w:space="0" w:color="auto"/>
            <w:right w:val="none" w:sz="0" w:space="0" w:color="auto"/>
          </w:divBdr>
        </w:div>
        <w:div w:id="130103376">
          <w:marLeft w:val="547"/>
          <w:marRight w:val="0"/>
          <w:marTop w:val="0"/>
          <w:marBottom w:val="0"/>
          <w:divBdr>
            <w:top w:val="none" w:sz="0" w:space="0" w:color="auto"/>
            <w:left w:val="none" w:sz="0" w:space="0" w:color="auto"/>
            <w:bottom w:val="none" w:sz="0" w:space="0" w:color="auto"/>
            <w:right w:val="none" w:sz="0" w:space="0" w:color="auto"/>
          </w:divBdr>
        </w:div>
        <w:div w:id="576131248">
          <w:marLeft w:val="547"/>
          <w:marRight w:val="0"/>
          <w:marTop w:val="0"/>
          <w:marBottom w:val="0"/>
          <w:divBdr>
            <w:top w:val="none" w:sz="0" w:space="0" w:color="auto"/>
            <w:left w:val="none" w:sz="0" w:space="0" w:color="auto"/>
            <w:bottom w:val="none" w:sz="0" w:space="0" w:color="auto"/>
            <w:right w:val="none" w:sz="0" w:space="0" w:color="auto"/>
          </w:divBdr>
        </w:div>
        <w:div w:id="580722199">
          <w:marLeft w:val="547"/>
          <w:marRight w:val="0"/>
          <w:marTop w:val="0"/>
          <w:marBottom w:val="0"/>
          <w:divBdr>
            <w:top w:val="none" w:sz="0" w:space="0" w:color="auto"/>
            <w:left w:val="none" w:sz="0" w:space="0" w:color="auto"/>
            <w:bottom w:val="none" w:sz="0" w:space="0" w:color="auto"/>
            <w:right w:val="none" w:sz="0" w:space="0" w:color="auto"/>
          </w:divBdr>
        </w:div>
        <w:div w:id="1190027780">
          <w:marLeft w:val="1166"/>
          <w:marRight w:val="0"/>
          <w:marTop w:val="0"/>
          <w:marBottom w:val="0"/>
          <w:divBdr>
            <w:top w:val="none" w:sz="0" w:space="0" w:color="auto"/>
            <w:left w:val="none" w:sz="0" w:space="0" w:color="auto"/>
            <w:bottom w:val="none" w:sz="0" w:space="0" w:color="auto"/>
            <w:right w:val="none" w:sz="0" w:space="0" w:color="auto"/>
          </w:divBdr>
        </w:div>
        <w:div w:id="1437094336">
          <w:marLeft w:val="1166"/>
          <w:marRight w:val="0"/>
          <w:marTop w:val="0"/>
          <w:marBottom w:val="0"/>
          <w:divBdr>
            <w:top w:val="none" w:sz="0" w:space="0" w:color="auto"/>
            <w:left w:val="none" w:sz="0" w:space="0" w:color="auto"/>
            <w:bottom w:val="none" w:sz="0" w:space="0" w:color="auto"/>
            <w:right w:val="none" w:sz="0" w:space="0" w:color="auto"/>
          </w:divBdr>
        </w:div>
        <w:div w:id="1857115702">
          <w:marLeft w:val="1166"/>
          <w:marRight w:val="0"/>
          <w:marTop w:val="0"/>
          <w:marBottom w:val="0"/>
          <w:divBdr>
            <w:top w:val="none" w:sz="0" w:space="0" w:color="auto"/>
            <w:left w:val="none" w:sz="0" w:space="0" w:color="auto"/>
            <w:bottom w:val="none" w:sz="0" w:space="0" w:color="auto"/>
            <w:right w:val="none" w:sz="0" w:space="0" w:color="auto"/>
          </w:divBdr>
        </w:div>
        <w:div w:id="2105802986">
          <w:marLeft w:val="547"/>
          <w:marRight w:val="0"/>
          <w:marTop w:val="0"/>
          <w:marBottom w:val="0"/>
          <w:divBdr>
            <w:top w:val="none" w:sz="0" w:space="0" w:color="auto"/>
            <w:left w:val="none" w:sz="0" w:space="0" w:color="auto"/>
            <w:bottom w:val="none" w:sz="0" w:space="0" w:color="auto"/>
            <w:right w:val="none" w:sz="0" w:space="0" w:color="auto"/>
          </w:divBdr>
        </w:div>
      </w:divsChild>
    </w:div>
    <w:div w:id="1945072192">
      <w:bodyDiv w:val="1"/>
      <w:marLeft w:val="0"/>
      <w:marRight w:val="0"/>
      <w:marTop w:val="0"/>
      <w:marBottom w:val="0"/>
      <w:divBdr>
        <w:top w:val="none" w:sz="0" w:space="0" w:color="auto"/>
        <w:left w:val="none" w:sz="0" w:space="0" w:color="auto"/>
        <w:bottom w:val="none" w:sz="0" w:space="0" w:color="auto"/>
        <w:right w:val="none" w:sz="0" w:space="0" w:color="auto"/>
      </w:divBdr>
      <w:divsChild>
        <w:div w:id="1050501123">
          <w:marLeft w:val="547"/>
          <w:marRight w:val="0"/>
          <w:marTop w:val="0"/>
          <w:marBottom w:val="0"/>
          <w:divBdr>
            <w:top w:val="none" w:sz="0" w:space="0" w:color="auto"/>
            <w:left w:val="none" w:sz="0" w:space="0" w:color="auto"/>
            <w:bottom w:val="none" w:sz="0" w:space="0" w:color="auto"/>
            <w:right w:val="none" w:sz="0" w:space="0" w:color="auto"/>
          </w:divBdr>
        </w:div>
        <w:div w:id="1236476488">
          <w:marLeft w:val="547"/>
          <w:marRight w:val="0"/>
          <w:marTop w:val="0"/>
          <w:marBottom w:val="0"/>
          <w:divBdr>
            <w:top w:val="none" w:sz="0" w:space="0" w:color="auto"/>
            <w:left w:val="none" w:sz="0" w:space="0" w:color="auto"/>
            <w:bottom w:val="none" w:sz="0" w:space="0" w:color="auto"/>
            <w:right w:val="none" w:sz="0" w:space="0" w:color="auto"/>
          </w:divBdr>
        </w:div>
      </w:divsChild>
    </w:div>
    <w:div w:id="1945262068">
      <w:bodyDiv w:val="1"/>
      <w:marLeft w:val="0"/>
      <w:marRight w:val="0"/>
      <w:marTop w:val="0"/>
      <w:marBottom w:val="0"/>
      <w:divBdr>
        <w:top w:val="none" w:sz="0" w:space="0" w:color="auto"/>
        <w:left w:val="none" w:sz="0" w:space="0" w:color="auto"/>
        <w:bottom w:val="none" w:sz="0" w:space="0" w:color="auto"/>
        <w:right w:val="none" w:sz="0" w:space="0" w:color="auto"/>
      </w:divBdr>
      <w:divsChild>
        <w:div w:id="1244335171">
          <w:marLeft w:val="547"/>
          <w:marRight w:val="0"/>
          <w:marTop w:val="0"/>
          <w:marBottom w:val="0"/>
          <w:divBdr>
            <w:top w:val="none" w:sz="0" w:space="0" w:color="auto"/>
            <w:left w:val="none" w:sz="0" w:space="0" w:color="auto"/>
            <w:bottom w:val="none" w:sz="0" w:space="0" w:color="auto"/>
            <w:right w:val="none" w:sz="0" w:space="0" w:color="auto"/>
          </w:divBdr>
        </w:div>
        <w:div w:id="1806698989">
          <w:marLeft w:val="547"/>
          <w:marRight w:val="0"/>
          <w:marTop w:val="0"/>
          <w:marBottom w:val="0"/>
          <w:divBdr>
            <w:top w:val="none" w:sz="0" w:space="0" w:color="auto"/>
            <w:left w:val="none" w:sz="0" w:space="0" w:color="auto"/>
            <w:bottom w:val="none" w:sz="0" w:space="0" w:color="auto"/>
            <w:right w:val="none" w:sz="0" w:space="0" w:color="auto"/>
          </w:divBdr>
        </w:div>
      </w:divsChild>
    </w:div>
    <w:div w:id="1951662629">
      <w:bodyDiv w:val="1"/>
      <w:marLeft w:val="0"/>
      <w:marRight w:val="0"/>
      <w:marTop w:val="0"/>
      <w:marBottom w:val="0"/>
      <w:divBdr>
        <w:top w:val="none" w:sz="0" w:space="0" w:color="auto"/>
        <w:left w:val="none" w:sz="0" w:space="0" w:color="auto"/>
        <w:bottom w:val="none" w:sz="0" w:space="0" w:color="auto"/>
        <w:right w:val="none" w:sz="0" w:space="0" w:color="auto"/>
      </w:divBdr>
    </w:div>
    <w:div w:id="1959948827">
      <w:bodyDiv w:val="1"/>
      <w:marLeft w:val="0"/>
      <w:marRight w:val="0"/>
      <w:marTop w:val="0"/>
      <w:marBottom w:val="0"/>
      <w:divBdr>
        <w:top w:val="none" w:sz="0" w:space="0" w:color="auto"/>
        <w:left w:val="none" w:sz="0" w:space="0" w:color="auto"/>
        <w:bottom w:val="none" w:sz="0" w:space="0" w:color="auto"/>
        <w:right w:val="none" w:sz="0" w:space="0" w:color="auto"/>
      </w:divBdr>
      <w:divsChild>
        <w:div w:id="114905882">
          <w:marLeft w:val="547"/>
          <w:marRight w:val="0"/>
          <w:marTop w:val="0"/>
          <w:marBottom w:val="0"/>
          <w:divBdr>
            <w:top w:val="none" w:sz="0" w:space="0" w:color="auto"/>
            <w:left w:val="none" w:sz="0" w:space="0" w:color="auto"/>
            <w:bottom w:val="none" w:sz="0" w:space="0" w:color="auto"/>
            <w:right w:val="none" w:sz="0" w:space="0" w:color="auto"/>
          </w:divBdr>
        </w:div>
        <w:div w:id="1567496333">
          <w:marLeft w:val="547"/>
          <w:marRight w:val="0"/>
          <w:marTop w:val="0"/>
          <w:marBottom w:val="0"/>
          <w:divBdr>
            <w:top w:val="none" w:sz="0" w:space="0" w:color="auto"/>
            <w:left w:val="none" w:sz="0" w:space="0" w:color="auto"/>
            <w:bottom w:val="none" w:sz="0" w:space="0" w:color="auto"/>
            <w:right w:val="none" w:sz="0" w:space="0" w:color="auto"/>
          </w:divBdr>
        </w:div>
        <w:div w:id="1624920841">
          <w:marLeft w:val="547"/>
          <w:marRight w:val="0"/>
          <w:marTop w:val="0"/>
          <w:marBottom w:val="0"/>
          <w:divBdr>
            <w:top w:val="none" w:sz="0" w:space="0" w:color="auto"/>
            <w:left w:val="none" w:sz="0" w:space="0" w:color="auto"/>
            <w:bottom w:val="none" w:sz="0" w:space="0" w:color="auto"/>
            <w:right w:val="none" w:sz="0" w:space="0" w:color="auto"/>
          </w:divBdr>
        </w:div>
      </w:divsChild>
    </w:div>
    <w:div w:id="1966277316">
      <w:bodyDiv w:val="1"/>
      <w:marLeft w:val="0"/>
      <w:marRight w:val="0"/>
      <w:marTop w:val="0"/>
      <w:marBottom w:val="0"/>
      <w:divBdr>
        <w:top w:val="none" w:sz="0" w:space="0" w:color="auto"/>
        <w:left w:val="none" w:sz="0" w:space="0" w:color="auto"/>
        <w:bottom w:val="none" w:sz="0" w:space="0" w:color="auto"/>
        <w:right w:val="none" w:sz="0" w:space="0" w:color="auto"/>
      </w:divBdr>
      <w:divsChild>
        <w:div w:id="1184396156">
          <w:marLeft w:val="720"/>
          <w:marRight w:val="0"/>
          <w:marTop w:val="0"/>
          <w:marBottom w:val="0"/>
          <w:divBdr>
            <w:top w:val="none" w:sz="0" w:space="0" w:color="auto"/>
            <w:left w:val="none" w:sz="0" w:space="0" w:color="auto"/>
            <w:bottom w:val="none" w:sz="0" w:space="0" w:color="auto"/>
            <w:right w:val="none" w:sz="0" w:space="0" w:color="auto"/>
          </w:divBdr>
        </w:div>
        <w:div w:id="1579560454">
          <w:marLeft w:val="720"/>
          <w:marRight w:val="0"/>
          <w:marTop w:val="0"/>
          <w:marBottom w:val="0"/>
          <w:divBdr>
            <w:top w:val="none" w:sz="0" w:space="0" w:color="auto"/>
            <w:left w:val="none" w:sz="0" w:space="0" w:color="auto"/>
            <w:bottom w:val="none" w:sz="0" w:space="0" w:color="auto"/>
            <w:right w:val="none" w:sz="0" w:space="0" w:color="auto"/>
          </w:divBdr>
        </w:div>
      </w:divsChild>
    </w:div>
    <w:div w:id="1969235768">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1983580921">
      <w:bodyDiv w:val="1"/>
      <w:marLeft w:val="0"/>
      <w:marRight w:val="0"/>
      <w:marTop w:val="0"/>
      <w:marBottom w:val="0"/>
      <w:divBdr>
        <w:top w:val="none" w:sz="0" w:space="0" w:color="auto"/>
        <w:left w:val="none" w:sz="0" w:space="0" w:color="auto"/>
        <w:bottom w:val="none" w:sz="0" w:space="0" w:color="auto"/>
        <w:right w:val="none" w:sz="0" w:space="0" w:color="auto"/>
      </w:divBdr>
    </w:div>
    <w:div w:id="1983919243">
      <w:bodyDiv w:val="1"/>
      <w:marLeft w:val="0"/>
      <w:marRight w:val="0"/>
      <w:marTop w:val="0"/>
      <w:marBottom w:val="0"/>
      <w:divBdr>
        <w:top w:val="none" w:sz="0" w:space="0" w:color="auto"/>
        <w:left w:val="none" w:sz="0" w:space="0" w:color="auto"/>
        <w:bottom w:val="none" w:sz="0" w:space="0" w:color="auto"/>
        <w:right w:val="none" w:sz="0" w:space="0" w:color="auto"/>
      </w:divBdr>
      <w:divsChild>
        <w:div w:id="758137994">
          <w:marLeft w:val="720"/>
          <w:marRight w:val="0"/>
          <w:marTop w:val="0"/>
          <w:marBottom w:val="0"/>
          <w:divBdr>
            <w:top w:val="none" w:sz="0" w:space="0" w:color="auto"/>
            <w:left w:val="none" w:sz="0" w:space="0" w:color="auto"/>
            <w:bottom w:val="none" w:sz="0" w:space="0" w:color="auto"/>
            <w:right w:val="none" w:sz="0" w:space="0" w:color="auto"/>
          </w:divBdr>
        </w:div>
        <w:div w:id="1373769285">
          <w:marLeft w:val="720"/>
          <w:marRight w:val="0"/>
          <w:marTop w:val="0"/>
          <w:marBottom w:val="0"/>
          <w:divBdr>
            <w:top w:val="none" w:sz="0" w:space="0" w:color="auto"/>
            <w:left w:val="none" w:sz="0" w:space="0" w:color="auto"/>
            <w:bottom w:val="none" w:sz="0" w:space="0" w:color="auto"/>
            <w:right w:val="none" w:sz="0" w:space="0" w:color="auto"/>
          </w:divBdr>
        </w:div>
        <w:div w:id="2053116431">
          <w:marLeft w:val="720"/>
          <w:marRight w:val="0"/>
          <w:marTop w:val="0"/>
          <w:marBottom w:val="0"/>
          <w:divBdr>
            <w:top w:val="none" w:sz="0" w:space="0" w:color="auto"/>
            <w:left w:val="none" w:sz="0" w:space="0" w:color="auto"/>
            <w:bottom w:val="none" w:sz="0" w:space="0" w:color="auto"/>
            <w:right w:val="none" w:sz="0" w:space="0" w:color="auto"/>
          </w:divBdr>
        </w:div>
      </w:divsChild>
    </w:div>
    <w:div w:id="1984847762">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1908516">
      <w:bodyDiv w:val="1"/>
      <w:marLeft w:val="0"/>
      <w:marRight w:val="0"/>
      <w:marTop w:val="0"/>
      <w:marBottom w:val="0"/>
      <w:divBdr>
        <w:top w:val="none" w:sz="0" w:space="0" w:color="auto"/>
        <w:left w:val="none" w:sz="0" w:space="0" w:color="auto"/>
        <w:bottom w:val="none" w:sz="0" w:space="0" w:color="auto"/>
        <w:right w:val="none" w:sz="0" w:space="0" w:color="auto"/>
      </w:divBdr>
    </w:div>
    <w:div w:id="2015692835">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302501">
      <w:bodyDiv w:val="1"/>
      <w:marLeft w:val="0"/>
      <w:marRight w:val="0"/>
      <w:marTop w:val="0"/>
      <w:marBottom w:val="0"/>
      <w:divBdr>
        <w:top w:val="none" w:sz="0" w:space="0" w:color="auto"/>
        <w:left w:val="none" w:sz="0" w:space="0" w:color="auto"/>
        <w:bottom w:val="none" w:sz="0" w:space="0" w:color="auto"/>
        <w:right w:val="none" w:sz="0" w:space="0" w:color="auto"/>
      </w:divBdr>
    </w:div>
    <w:div w:id="2033142441">
      <w:bodyDiv w:val="1"/>
      <w:marLeft w:val="0"/>
      <w:marRight w:val="0"/>
      <w:marTop w:val="0"/>
      <w:marBottom w:val="0"/>
      <w:divBdr>
        <w:top w:val="none" w:sz="0" w:space="0" w:color="auto"/>
        <w:left w:val="none" w:sz="0" w:space="0" w:color="auto"/>
        <w:bottom w:val="none" w:sz="0" w:space="0" w:color="auto"/>
        <w:right w:val="none" w:sz="0" w:space="0" w:color="auto"/>
      </w:divBdr>
      <w:divsChild>
        <w:div w:id="328875301">
          <w:marLeft w:val="1166"/>
          <w:marRight w:val="0"/>
          <w:marTop w:val="0"/>
          <w:marBottom w:val="0"/>
          <w:divBdr>
            <w:top w:val="none" w:sz="0" w:space="0" w:color="auto"/>
            <w:left w:val="none" w:sz="0" w:space="0" w:color="auto"/>
            <w:bottom w:val="none" w:sz="0" w:space="0" w:color="auto"/>
            <w:right w:val="none" w:sz="0" w:space="0" w:color="auto"/>
          </w:divBdr>
        </w:div>
        <w:div w:id="374891398">
          <w:marLeft w:val="547"/>
          <w:marRight w:val="0"/>
          <w:marTop w:val="0"/>
          <w:marBottom w:val="0"/>
          <w:divBdr>
            <w:top w:val="none" w:sz="0" w:space="0" w:color="auto"/>
            <w:left w:val="none" w:sz="0" w:space="0" w:color="auto"/>
            <w:bottom w:val="none" w:sz="0" w:space="0" w:color="auto"/>
            <w:right w:val="none" w:sz="0" w:space="0" w:color="auto"/>
          </w:divBdr>
        </w:div>
        <w:div w:id="430467118">
          <w:marLeft w:val="547"/>
          <w:marRight w:val="0"/>
          <w:marTop w:val="0"/>
          <w:marBottom w:val="0"/>
          <w:divBdr>
            <w:top w:val="none" w:sz="0" w:space="0" w:color="auto"/>
            <w:left w:val="none" w:sz="0" w:space="0" w:color="auto"/>
            <w:bottom w:val="none" w:sz="0" w:space="0" w:color="auto"/>
            <w:right w:val="none" w:sz="0" w:space="0" w:color="auto"/>
          </w:divBdr>
        </w:div>
        <w:div w:id="856886441">
          <w:marLeft w:val="547"/>
          <w:marRight w:val="0"/>
          <w:marTop w:val="0"/>
          <w:marBottom w:val="0"/>
          <w:divBdr>
            <w:top w:val="none" w:sz="0" w:space="0" w:color="auto"/>
            <w:left w:val="none" w:sz="0" w:space="0" w:color="auto"/>
            <w:bottom w:val="none" w:sz="0" w:space="0" w:color="auto"/>
            <w:right w:val="none" w:sz="0" w:space="0" w:color="auto"/>
          </w:divBdr>
        </w:div>
        <w:div w:id="1267737385">
          <w:marLeft w:val="547"/>
          <w:marRight w:val="0"/>
          <w:marTop w:val="0"/>
          <w:marBottom w:val="0"/>
          <w:divBdr>
            <w:top w:val="none" w:sz="0" w:space="0" w:color="auto"/>
            <w:left w:val="none" w:sz="0" w:space="0" w:color="auto"/>
            <w:bottom w:val="none" w:sz="0" w:space="0" w:color="auto"/>
            <w:right w:val="none" w:sz="0" w:space="0" w:color="auto"/>
          </w:divBdr>
        </w:div>
        <w:div w:id="1286547588">
          <w:marLeft w:val="547"/>
          <w:marRight w:val="0"/>
          <w:marTop w:val="0"/>
          <w:marBottom w:val="0"/>
          <w:divBdr>
            <w:top w:val="none" w:sz="0" w:space="0" w:color="auto"/>
            <w:left w:val="none" w:sz="0" w:space="0" w:color="auto"/>
            <w:bottom w:val="none" w:sz="0" w:space="0" w:color="auto"/>
            <w:right w:val="none" w:sz="0" w:space="0" w:color="auto"/>
          </w:divBdr>
        </w:div>
        <w:div w:id="1350764721">
          <w:marLeft w:val="547"/>
          <w:marRight w:val="0"/>
          <w:marTop w:val="0"/>
          <w:marBottom w:val="0"/>
          <w:divBdr>
            <w:top w:val="none" w:sz="0" w:space="0" w:color="auto"/>
            <w:left w:val="none" w:sz="0" w:space="0" w:color="auto"/>
            <w:bottom w:val="none" w:sz="0" w:space="0" w:color="auto"/>
            <w:right w:val="none" w:sz="0" w:space="0" w:color="auto"/>
          </w:divBdr>
        </w:div>
        <w:div w:id="1391341991">
          <w:marLeft w:val="1166"/>
          <w:marRight w:val="0"/>
          <w:marTop w:val="0"/>
          <w:marBottom w:val="0"/>
          <w:divBdr>
            <w:top w:val="none" w:sz="0" w:space="0" w:color="auto"/>
            <w:left w:val="none" w:sz="0" w:space="0" w:color="auto"/>
            <w:bottom w:val="none" w:sz="0" w:space="0" w:color="auto"/>
            <w:right w:val="none" w:sz="0" w:space="0" w:color="auto"/>
          </w:divBdr>
        </w:div>
        <w:div w:id="1491947654">
          <w:marLeft w:val="1166"/>
          <w:marRight w:val="0"/>
          <w:marTop w:val="0"/>
          <w:marBottom w:val="0"/>
          <w:divBdr>
            <w:top w:val="none" w:sz="0" w:space="0" w:color="auto"/>
            <w:left w:val="none" w:sz="0" w:space="0" w:color="auto"/>
            <w:bottom w:val="none" w:sz="0" w:space="0" w:color="auto"/>
            <w:right w:val="none" w:sz="0" w:space="0" w:color="auto"/>
          </w:divBdr>
        </w:div>
      </w:divsChild>
    </w:div>
    <w:div w:id="2045665463">
      <w:bodyDiv w:val="1"/>
      <w:marLeft w:val="0"/>
      <w:marRight w:val="0"/>
      <w:marTop w:val="0"/>
      <w:marBottom w:val="0"/>
      <w:divBdr>
        <w:top w:val="none" w:sz="0" w:space="0" w:color="auto"/>
        <w:left w:val="none" w:sz="0" w:space="0" w:color="auto"/>
        <w:bottom w:val="none" w:sz="0" w:space="0" w:color="auto"/>
        <w:right w:val="none" w:sz="0" w:space="0" w:color="auto"/>
      </w:divBdr>
    </w:div>
    <w:div w:id="2051608172">
      <w:bodyDiv w:val="1"/>
      <w:marLeft w:val="0"/>
      <w:marRight w:val="0"/>
      <w:marTop w:val="0"/>
      <w:marBottom w:val="0"/>
      <w:divBdr>
        <w:top w:val="none" w:sz="0" w:space="0" w:color="auto"/>
        <w:left w:val="none" w:sz="0" w:space="0" w:color="auto"/>
        <w:bottom w:val="none" w:sz="0" w:space="0" w:color="auto"/>
        <w:right w:val="none" w:sz="0" w:space="0" w:color="auto"/>
      </w:divBdr>
    </w:div>
    <w:div w:id="2052917975">
      <w:bodyDiv w:val="1"/>
      <w:marLeft w:val="0"/>
      <w:marRight w:val="0"/>
      <w:marTop w:val="0"/>
      <w:marBottom w:val="0"/>
      <w:divBdr>
        <w:top w:val="none" w:sz="0" w:space="0" w:color="auto"/>
        <w:left w:val="none" w:sz="0" w:space="0" w:color="auto"/>
        <w:bottom w:val="none" w:sz="0" w:space="0" w:color="auto"/>
        <w:right w:val="none" w:sz="0" w:space="0" w:color="auto"/>
      </w:divBdr>
      <w:divsChild>
        <w:div w:id="2249563">
          <w:marLeft w:val="547"/>
          <w:marRight w:val="0"/>
          <w:marTop w:val="0"/>
          <w:marBottom w:val="0"/>
          <w:divBdr>
            <w:top w:val="none" w:sz="0" w:space="0" w:color="auto"/>
            <w:left w:val="none" w:sz="0" w:space="0" w:color="auto"/>
            <w:bottom w:val="none" w:sz="0" w:space="0" w:color="auto"/>
            <w:right w:val="none" w:sz="0" w:space="0" w:color="auto"/>
          </w:divBdr>
        </w:div>
        <w:div w:id="152989983">
          <w:marLeft w:val="1166"/>
          <w:marRight w:val="0"/>
          <w:marTop w:val="0"/>
          <w:marBottom w:val="0"/>
          <w:divBdr>
            <w:top w:val="none" w:sz="0" w:space="0" w:color="auto"/>
            <w:left w:val="none" w:sz="0" w:space="0" w:color="auto"/>
            <w:bottom w:val="none" w:sz="0" w:space="0" w:color="auto"/>
            <w:right w:val="none" w:sz="0" w:space="0" w:color="auto"/>
          </w:divBdr>
        </w:div>
        <w:div w:id="193159809">
          <w:marLeft w:val="1166"/>
          <w:marRight w:val="0"/>
          <w:marTop w:val="0"/>
          <w:marBottom w:val="0"/>
          <w:divBdr>
            <w:top w:val="none" w:sz="0" w:space="0" w:color="auto"/>
            <w:left w:val="none" w:sz="0" w:space="0" w:color="auto"/>
            <w:bottom w:val="none" w:sz="0" w:space="0" w:color="auto"/>
            <w:right w:val="none" w:sz="0" w:space="0" w:color="auto"/>
          </w:divBdr>
        </w:div>
        <w:div w:id="283273335">
          <w:marLeft w:val="1800"/>
          <w:marRight w:val="0"/>
          <w:marTop w:val="0"/>
          <w:marBottom w:val="0"/>
          <w:divBdr>
            <w:top w:val="none" w:sz="0" w:space="0" w:color="auto"/>
            <w:left w:val="none" w:sz="0" w:space="0" w:color="auto"/>
            <w:bottom w:val="none" w:sz="0" w:space="0" w:color="auto"/>
            <w:right w:val="none" w:sz="0" w:space="0" w:color="auto"/>
          </w:divBdr>
        </w:div>
        <w:div w:id="284772292">
          <w:marLeft w:val="1166"/>
          <w:marRight w:val="0"/>
          <w:marTop w:val="0"/>
          <w:marBottom w:val="0"/>
          <w:divBdr>
            <w:top w:val="none" w:sz="0" w:space="0" w:color="auto"/>
            <w:left w:val="none" w:sz="0" w:space="0" w:color="auto"/>
            <w:bottom w:val="none" w:sz="0" w:space="0" w:color="auto"/>
            <w:right w:val="none" w:sz="0" w:space="0" w:color="auto"/>
          </w:divBdr>
        </w:div>
        <w:div w:id="750930842">
          <w:marLeft w:val="547"/>
          <w:marRight w:val="0"/>
          <w:marTop w:val="0"/>
          <w:marBottom w:val="0"/>
          <w:divBdr>
            <w:top w:val="none" w:sz="0" w:space="0" w:color="auto"/>
            <w:left w:val="none" w:sz="0" w:space="0" w:color="auto"/>
            <w:bottom w:val="none" w:sz="0" w:space="0" w:color="auto"/>
            <w:right w:val="none" w:sz="0" w:space="0" w:color="auto"/>
          </w:divBdr>
        </w:div>
        <w:div w:id="1190070608">
          <w:marLeft w:val="1166"/>
          <w:marRight w:val="0"/>
          <w:marTop w:val="0"/>
          <w:marBottom w:val="0"/>
          <w:divBdr>
            <w:top w:val="none" w:sz="0" w:space="0" w:color="auto"/>
            <w:left w:val="none" w:sz="0" w:space="0" w:color="auto"/>
            <w:bottom w:val="none" w:sz="0" w:space="0" w:color="auto"/>
            <w:right w:val="none" w:sz="0" w:space="0" w:color="auto"/>
          </w:divBdr>
        </w:div>
        <w:div w:id="1552306671">
          <w:marLeft w:val="1800"/>
          <w:marRight w:val="0"/>
          <w:marTop w:val="0"/>
          <w:marBottom w:val="0"/>
          <w:divBdr>
            <w:top w:val="none" w:sz="0" w:space="0" w:color="auto"/>
            <w:left w:val="none" w:sz="0" w:space="0" w:color="auto"/>
            <w:bottom w:val="none" w:sz="0" w:space="0" w:color="auto"/>
            <w:right w:val="none" w:sz="0" w:space="0" w:color="auto"/>
          </w:divBdr>
        </w:div>
        <w:div w:id="1567257034">
          <w:marLeft w:val="1800"/>
          <w:marRight w:val="0"/>
          <w:marTop w:val="0"/>
          <w:marBottom w:val="0"/>
          <w:divBdr>
            <w:top w:val="none" w:sz="0" w:space="0" w:color="auto"/>
            <w:left w:val="none" w:sz="0" w:space="0" w:color="auto"/>
            <w:bottom w:val="none" w:sz="0" w:space="0" w:color="auto"/>
            <w:right w:val="none" w:sz="0" w:space="0" w:color="auto"/>
          </w:divBdr>
        </w:div>
        <w:div w:id="1634407025">
          <w:marLeft w:val="547"/>
          <w:marRight w:val="0"/>
          <w:marTop w:val="0"/>
          <w:marBottom w:val="0"/>
          <w:divBdr>
            <w:top w:val="none" w:sz="0" w:space="0" w:color="auto"/>
            <w:left w:val="none" w:sz="0" w:space="0" w:color="auto"/>
            <w:bottom w:val="none" w:sz="0" w:space="0" w:color="auto"/>
            <w:right w:val="none" w:sz="0" w:space="0" w:color="auto"/>
          </w:divBdr>
        </w:div>
      </w:divsChild>
    </w:div>
    <w:div w:id="2067407310">
      <w:bodyDiv w:val="1"/>
      <w:marLeft w:val="0"/>
      <w:marRight w:val="0"/>
      <w:marTop w:val="0"/>
      <w:marBottom w:val="0"/>
      <w:divBdr>
        <w:top w:val="none" w:sz="0" w:space="0" w:color="auto"/>
        <w:left w:val="none" w:sz="0" w:space="0" w:color="auto"/>
        <w:bottom w:val="none" w:sz="0" w:space="0" w:color="auto"/>
        <w:right w:val="none" w:sz="0" w:space="0" w:color="auto"/>
      </w:divBdr>
      <w:divsChild>
        <w:div w:id="499858039">
          <w:marLeft w:val="547"/>
          <w:marRight w:val="0"/>
          <w:marTop w:val="0"/>
          <w:marBottom w:val="0"/>
          <w:divBdr>
            <w:top w:val="none" w:sz="0" w:space="0" w:color="auto"/>
            <w:left w:val="none" w:sz="0" w:space="0" w:color="auto"/>
            <w:bottom w:val="none" w:sz="0" w:space="0" w:color="auto"/>
            <w:right w:val="none" w:sz="0" w:space="0" w:color="auto"/>
          </w:divBdr>
        </w:div>
        <w:div w:id="844128850">
          <w:marLeft w:val="1166"/>
          <w:marRight w:val="0"/>
          <w:marTop w:val="0"/>
          <w:marBottom w:val="0"/>
          <w:divBdr>
            <w:top w:val="none" w:sz="0" w:space="0" w:color="auto"/>
            <w:left w:val="none" w:sz="0" w:space="0" w:color="auto"/>
            <w:bottom w:val="none" w:sz="0" w:space="0" w:color="auto"/>
            <w:right w:val="none" w:sz="0" w:space="0" w:color="auto"/>
          </w:divBdr>
        </w:div>
        <w:div w:id="1115294901">
          <w:marLeft w:val="547"/>
          <w:marRight w:val="0"/>
          <w:marTop w:val="0"/>
          <w:marBottom w:val="0"/>
          <w:divBdr>
            <w:top w:val="none" w:sz="0" w:space="0" w:color="auto"/>
            <w:left w:val="none" w:sz="0" w:space="0" w:color="auto"/>
            <w:bottom w:val="none" w:sz="0" w:space="0" w:color="auto"/>
            <w:right w:val="none" w:sz="0" w:space="0" w:color="auto"/>
          </w:divBdr>
        </w:div>
        <w:div w:id="1446463113">
          <w:marLeft w:val="547"/>
          <w:marRight w:val="0"/>
          <w:marTop w:val="0"/>
          <w:marBottom w:val="0"/>
          <w:divBdr>
            <w:top w:val="none" w:sz="0" w:space="0" w:color="auto"/>
            <w:left w:val="none" w:sz="0" w:space="0" w:color="auto"/>
            <w:bottom w:val="none" w:sz="0" w:space="0" w:color="auto"/>
            <w:right w:val="none" w:sz="0" w:space="0" w:color="auto"/>
          </w:divBdr>
        </w:div>
      </w:divsChild>
    </w:div>
    <w:div w:id="2078674041">
      <w:bodyDiv w:val="1"/>
      <w:marLeft w:val="0"/>
      <w:marRight w:val="0"/>
      <w:marTop w:val="0"/>
      <w:marBottom w:val="0"/>
      <w:divBdr>
        <w:top w:val="none" w:sz="0" w:space="0" w:color="auto"/>
        <w:left w:val="none" w:sz="0" w:space="0" w:color="auto"/>
        <w:bottom w:val="none" w:sz="0" w:space="0" w:color="auto"/>
        <w:right w:val="none" w:sz="0" w:space="0" w:color="auto"/>
      </w:divBdr>
    </w:div>
    <w:div w:id="2091150643">
      <w:bodyDiv w:val="1"/>
      <w:marLeft w:val="0"/>
      <w:marRight w:val="0"/>
      <w:marTop w:val="0"/>
      <w:marBottom w:val="0"/>
      <w:divBdr>
        <w:top w:val="none" w:sz="0" w:space="0" w:color="auto"/>
        <w:left w:val="none" w:sz="0" w:space="0" w:color="auto"/>
        <w:bottom w:val="none" w:sz="0" w:space="0" w:color="auto"/>
        <w:right w:val="none" w:sz="0" w:space="0" w:color="auto"/>
      </w:divBdr>
    </w:div>
    <w:div w:id="2094937520">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2606647">
      <w:bodyDiv w:val="1"/>
      <w:marLeft w:val="0"/>
      <w:marRight w:val="0"/>
      <w:marTop w:val="0"/>
      <w:marBottom w:val="0"/>
      <w:divBdr>
        <w:top w:val="none" w:sz="0" w:space="0" w:color="auto"/>
        <w:left w:val="none" w:sz="0" w:space="0" w:color="auto"/>
        <w:bottom w:val="none" w:sz="0" w:space="0" w:color="auto"/>
        <w:right w:val="none" w:sz="0" w:space="0" w:color="auto"/>
      </w:divBdr>
      <w:divsChild>
        <w:div w:id="62028191">
          <w:marLeft w:val="547"/>
          <w:marRight w:val="0"/>
          <w:marTop w:val="0"/>
          <w:marBottom w:val="0"/>
          <w:divBdr>
            <w:top w:val="none" w:sz="0" w:space="0" w:color="auto"/>
            <w:left w:val="none" w:sz="0" w:space="0" w:color="auto"/>
            <w:bottom w:val="none" w:sz="0" w:space="0" w:color="auto"/>
            <w:right w:val="none" w:sz="0" w:space="0" w:color="auto"/>
          </w:divBdr>
        </w:div>
        <w:div w:id="406148238">
          <w:marLeft w:val="1166"/>
          <w:marRight w:val="0"/>
          <w:marTop w:val="0"/>
          <w:marBottom w:val="0"/>
          <w:divBdr>
            <w:top w:val="none" w:sz="0" w:space="0" w:color="auto"/>
            <w:left w:val="none" w:sz="0" w:space="0" w:color="auto"/>
            <w:bottom w:val="none" w:sz="0" w:space="0" w:color="auto"/>
            <w:right w:val="none" w:sz="0" w:space="0" w:color="auto"/>
          </w:divBdr>
        </w:div>
        <w:div w:id="853417900">
          <w:marLeft w:val="547"/>
          <w:marRight w:val="0"/>
          <w:marTop w:val="0"/>
          <w:marBottom w:val="0"/>
          <w:divBdr>
            <w:top w:val="none" w:sz="0" w:space="0" w:color="auto"/>
            <w:left w:val="none" w:sz="0" w:space="0" w:color="auto"/>
            <w:bottom w:val="none" w:sz="0" w:space="0" w:color="auto"/>
            <w:right w:val="none" w:sz="0" w:space="0" w:color="auto"/>
          </w:divBdr>
        </w:div>
      </w:divsChild>
    </w:div>
    <w:div w:id="2134713609">
      <w:bodyDiv w:val="1"/>
      <w:marLeft w:val="0"/>
      <w:marRight w:val="0"/>
      <w:marTop w:val="0"/>
      <w:marBottom w:val="0"/>
      <w:divBdr>
        <w:top w:val="none" w:sz="0" w:space="0" w:color="auto"/>
        <w:left w:val="none" w:sz="0" w:space="0" w:color="auto"/>
        <w:bottom w:val="none" w:sz="0" w:space="0" w:color="auto"/>
        <w:right w:val="none" w:sz="0" w:space="0" w:color="auto"/>
      </w:divBdr>
      <w:divsChild>
        <w:div w:id="1596206780">
          <w:marLeft w:val="547"/>
          <w:marRight w:val="0"/>
          <w:marTop w:val="0"/>
          <w:marBottom w:val="0"/>
          <w:divBdr>
            <w:top w:val="none" w:sz="0" w:space="0" w:color="auto"/>
            <w:left w:val="none" w:sz="0" w:space="0" w:color="auto"/>
            <w:bottom w:val="none" w:sz="0" w:space="0" w:color="auto"/>
            <w:right w:val="none" w:sz="0" w:space="0" w:color="auto"/>
          </w:divBdr>
        </w:div>
      </w:divsChild>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37986687">
      <w:bodyDiv w:val="1"/>
      <w:marLeft w:val="0"/>
      <w:marRight w:val="0"/>
      <w:marTop w:val="0"/>
      <w:marBottom w:val="0"/>
      <w:divBdr>
        <w:top w:val="none" w:sz="0" w:space="0" w:color="auto"/>
        <w:left w:val="none" w:sz="0" w:space="0" w:color="auto"/>
        <w:bottom w:val="none" w:sz="0" w:space="0" w:color="auto"/>
        <w:right w:val="none" w:sz="0" w:space="0" w:color="auto"/>
      </w:divBdr>
    </w:div>
    <w:div w:id="2141143553">
      <w:bodyDiv w:val="1"/>
      <w:marLeft w:val="0"/>
      <w:marRight w:val="0"/>
      <w:marTop w:val="0"/>
      <w:marBottom w:val="0"/>
      <w:divBdr>
        <w:top w:val="none" w:sz="0" w:space="0" w:color="auto"/>
        <w:left w:val="none" w:sz="0" w:space="0" w:color="auto"/>
        <w:bottom w:val="none" w:sz="0" w:space="0" w:color="auto"/>
        <w:right w:val="none" w:sz="0" w:space="0" w:color="auto"/>
      </w:divBdr>
    </w:div>
    <w:div w:id="2142069386">
      <w:bodyDiv w:val="1"/>
      <w:marLeft w:val="0"/>
      <w:marRight w:val="0"/>
      <w:marTop w:val="0"/>
      <w:marBottom w:val="0"/>
      <w:divBdr>
        <w:top w:val="none" w:sz="0" w:space="0" w:color="auto"/>
        <w:left w:val="none" w:sz="0" w:space="0" w:color="auto"/>
        <w:bottom w:val="none" w:sz="0" w:space="0" w:color="auto"/>
        <w:right w:val="none" w:sz="0" w:space="0" w:color="auto"/>
      </w:divBdr>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image" Target="media/image9.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5AIRPNAIUNRU-1830940522-23407</_dlc_DocId>
    <_dlc_DocIdUrl xmlns="71c5aaf6-e6ce-465b-b873-5148d2a4c105">
      <Url>https://nokia.sharepoint.com/sites/c5g/5gradio/_layouts/15/DocIdRedir.aspx?ID=5AIRPNAIUNRU-1830940522-23407</Url>
      <Description>5AIRPNAIUNRU-1830940522-23407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R12</b:Tag>
    <b:SourceType>Report</b:SourceType>
    <b:Guid>{9D5B56D9-2519-42A9-B1CE-648463BB74B1}</b:Guid>
    <b:Author>
      <b:Author>
        <b:NameList>
          <b:Person>
            <b:Last>R1-2110439</b:Last>
          </b:Person>
        </b:NameList>
      </b:Author>
    </b:Author>
    <b:Title>Discussion Summary for mTRP PDCCH Reliability Enhancements, October 2021.</b:Title>
    <b:RefOrder>1</b:RefOrder>
  </b:Source>
  <b:Source>
    <b:Tag>2</b:Tag>
    <b:SourceType>Report</b:SourceType>
    <b:Guid>{E89BF785-574B-4E31-8DD3-02DD9857B624}</b:Guid>
    <b:Title>R1-2110439-Discussion Summary for mTRP PDCCH Reliability Enhancements</b:Title>
    <b:Year>RAN1#106-bis-e ,October 2021</b:Year>
    <b:RefOrder>2</b:RefOrder>
  </b:Source>
</b:Sources>
</file>

<file path=customXml/itemProps1.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2.xml><?xml version="1.0" encoding="utf-8"?>
<ds:datastoreItem xmlns:ds="http://schemas.openxmlformats.org/officeDocument/2006/customXml" ds:itemID="{97AA36B7-35D8-42F1-AB12-063739065B8D}">
  <ds:schemaRefs>
    <ds:schemaRef ds:uri="http://schemas.microsoft.com/sharepoint/events"/>
  </ds:schemaRefs>
</ds:datastoreItem>
</file>

<file path=customXml/itemProps3.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4.xml><?xml version="1.0" encoding="utf-8"?>
<ds:datastoreItem xmlns:ds="http://schemas.openxmlformats.org/officeDocument/2006/customXml" ds:itemID="{E456652E-90FC-46C6-8212-5C43FF81B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4D6A38-AF8C-493A-BD1B-3D45435D3C43}">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D0CFBE9B-5D2F-45E4-B4E8-0F5CD786531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4237</Words>
  <Characters>22008</Characters>
  <Application>Microsoft Office Word</Application>
  <DocSecurity>0</DocSecurity>
  <Lines>183</Lines>
  <Paragraphs>52</Paragraphs>
  <ScaleCrop>false</ScaleCrop>
  <Company/>
  <LinksUpToDate>false</LinksUpToDate>
  <CharactersWithSpaces>26193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Deghel, Matha (Nokia - FR/Paris-Saclay)</dc:creator>
  <cp:keywords/>
  <dc:description/>
  <cp:lastModifiedBy>Deghel, Matha (Nokia - FR/Paris-Saclay)</cp:lastModifiedBy>
  <cp:revision>2</cp:revision>
  <dcterms:created xsi:type="dcterms:W3CDTF">2023-11-03T09:31:00Z</dcterms:created>
  <dcterms:modified xsi:type="dcterms:W3CDTF">2023-11-03T09:31:00Z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9c2676a3-bdf4-457c-9357-83bd25d254e8</vt:lpwstr>
  </property>
  <property fmtid="{D5CDD505-2E9C-101B-9397-08002B2CF9AE}" pid="6" name="AuthorIds_UIVersion_512">
    <vt:lpwstr>227</vt:lpwstr>
  </property>
  <property fmtid="{D5CDD505-2E9C-101B-9397-08002B2CF9AE}" pid="7" name="GrammarlyDocumentId">
    <vt:lpwstr>00c36658a1c98f25004a6d3660a5fa30b51a36f8651414a58866d14d41267a8d</vt:lpwstr>
  </property>
  <property fmtid="{D5CDD505-2E9C-101B-9397-08002B2CF9AE}" pid="8" name="MediaServiceImageTags">
    <vt:lpwstr/>
  </property>
</Properties>
</file>